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PENGARUH PEMBIAYAAN </w:t>
      </w:r>
      <w:r>
        <w:rPr>
          <w:rFonts w:ascii="Times New Roman" w:hAnsi="Times New Roman" w:cs="Times New Roman"/>
          <w:b/>
          <w:bCs/>
          <w:i/>
          <w:sz w:val="24"/>
          <w:szCs w:val="24"/>
        </w:rPr>
        <w:t xml:space="preserve">MURABAHAH, MUDHARABAH </w:t>
      </w:r>
      <w:r>
        <w:rPr>
          <w:rFonts w:ascii="Times New Roman" w:hAnsi="Times New Roman" w:cs="Times New Roman"/>
          <w:b/>
          <w:bCs/>
          <w:sz w:val="24"/>
          <w:szCs w:val="24"/>
        </w:rPr>
        <w:t xml:space="preserve">DAN </w:t>
      </w:r>
      <w:r>
        <w:rPr>
          <w:rFonts w:ascii="Times New Roman" w:hAnsi="Times New Roman" w:cs="Times New Roman"/>
          <w:b/>
          <w:bCs/>
          <w:i/>
          <w:sz w:val="24"/>
          <w:szCs w:val="24"/>
        </w:rPr>
        <w:t xml:space="preserve">MUSYARAKAH </w:t>
      </w:r>
      <w:r>
        <w:rPr>
          <w:rFonts w:ascii="Times New Roman" w:hAnsi="Times New Roman" w:cs="Times New Roman"/>
          <w:b/>
          <w:bCs/>
          <w:sz w:val="24"/>
          <w:szCs w:val="24"/>
        </w:rPr>
        <w:t>TERHADAP TINGKAT PROFITABILITAS BANK UMUM SYARIAH DI INDONESIA PERIODE JUNI 2015 – SEPTEMBER 2018</w:t>
      </w:r>
    </w:p>
    <w:p>
      <w:pPr>
        <w:spacing w:line="240" w:lineRule="auto"/>
        <w:ind w:firstLine="567"/>
        <w:jc w:val="both"/>
        <w:rPr>
          <w:rFonts w:ascii="Times New Roman" w:hAnsi="Times New Roman" w:cs="Times New Roman"/>
          <w:bCs/>
          <w:sz w:val="24"/>
          <w:szCs w:val="24"/>
        </w:rPr>
      </w:pPr>
    </w:p>
    <w:p>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Neneng Widianengsih</w:t>
      </w:r>
    </w:p>
    <w:p>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Universitas Singaperbangsa Karawang</w:t>
      </w:r>
    </w:p>
    <w:p>
      <w:pPr>
        <w:spacing w:after="0" w:line="240" w:lineRule="auto"/>
        <w:ind w:firstLine="567"/>
        <w:jc w:val="center"/>
        <w:rPr>
          <w:rFonts w:ascii="Times New Roman" w:hAnsi="Times New Roman" w:cs="Times New Roman"/>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Sri  Suartini</w:t>
      </w:r>
    </w:p>
    <w:p>
      <w:pPr>
        <w:spacing w:after="0" w:line="240" w:lineRule="auto"/>
        <w:jc w:val="center"/>
        <w:rPr>
          <w:rFonts w:ascii="Times New Roman" w:hAnsi="Times New Roman" w:cs="Times New Roman"/>
          <w:b/>
          <w:bCs/>
          <w:sz w:val="24"/>
          <w:szCs w:val="24"/>
        </w:rPr>
      </w:pPr>
      <w:r>
        <w:fldChar w:fldCharType="begin"/>
      </w:r>
      <w:r>
        <w:instrText xml:space="preserve"> HYPERLINK "mailto:srisuartini_daw@yahoo.com" </w:instrText>
      </w:r>
      <w:r>
        <w:fldChar w:fldCharType="separate"/>
      </w:r>
      <w:r>
        <w:rPr>
          <w:rStyle w:val="6"/>
          <w:rFonts w:ascii="Times New Roman" w:hAnsi="Times New Roman" w:cs="Times New Roman"/>
          <w:b/>
          <w:bCs/>
          <w:sz w:val="24"/>
          <w:szCs w:val="24"/>
        </w:rPr>
        <w:t>srisuartini_daw@yahoo.com</w:t>
      </w:r>
      <w:r>
        <w:rPr>
          <w:rStyle w:val="6"/>
          <w:rFonts w:ascii="Times New Roman" w:hAnsi="Times New Roman" w:cs="Times New Roman"/>
          <w:b/>
          <w:bCs/>
          <w:sz w:val="24"/>
          <w:szCs w:val="24"/>
        </w:rPr>
        <w:fldChar w:fldCharType="end"/>
      </w:r>
    </w:p>
    <w:p>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Universitas Singaperbangsa Karawang</w:t>
      </w:r>
    </w:p>
    <w:p>
      <w:pPr>
        <w:spacing w:after="0" w:line="240" w:lineRule="auto"/>
        <w:ind w:firstLine="567"/>
        <w:jc w:val="center"/>
        <w:rPr>
          <w:rFonts w:ascii="Times New Roman" w:hAnsi="Times New Roman" w:cs="Times New Roman"/>
          <w:bCs/>
          <w:sz w:val="24"/>
          <w:szCs w:val="24"/>
        </w:rPr>
      </w:pPr>
    </w:p>
    <w:p>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Nana  Diana</w:t>
      </w:r>
    </w:p>
    <w:p>
      <w:pPr>
        <w:spacing w:after="0" w:line="240" w:lineRule="auto"/>
        <w:ind w:firstLine="567"/>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fldChar w:fldCharType="begin"/>
      </w:r>
      <w:r>
        <w:rPr>
          <w:rFonts w:hint="default" w:ascii="Times New Roman" w:hAnsi="Times New Roman" w:cs="Times New Roman"/>
          <w:b/>
          <w:sz w:val="24"/>
          <w:szCs w:val="24"/>
          <w:lang w:val="en-US"/>
        </w:rPr>
        <w:instrText xml:space="preserve"> HYPERLINK "mailto:Nana.diana@fe.unsika.ac.id" </w:instrText>
      </w:r>
      <w:r>
        <w:rPr>
          <w:rFonts w:hint="default" w:ascii="Times New Roman" w:hAnsi="Times New Roman" w:cs="Times New Roman"/>
          <w:b/>
          <w:sz w:val="24"/>
          <w:szCs w:val="24"/>
          <w:lang w:val="en-US"/>
        </w:rPr>
        <w:fldChar w:fldCharType="separate"/>
      </w:r>
      <w:r>
        <w:rPr>
          <w:rStyle w:val="6"/>
          <w:rFonts w:hint="default" w:ascii="Times New Roman" w:hAnsi="Times New Roman" w:cs="Times New Roman"/>
          <w:b/>
          <w:sz w:val="24"/>
          <w:szCs w:val="24"/>
          <w:lang w:val="en-US"/>
        </w:rPr>
        <w:t>Nana.diana@fe.unsika.ac.id</w:t>
      </w:r>
      <w:r>
        <w:rPr>
          <w:rFonts w:hint="default" w:ascii="Times New Roman" w:hAnsi="Times New Roman" w:cs="Times New Roman"/>
          <w:b/>
          <w:sz w:val="24"/>
          <w:szCs w:val="24"/>
          <w:lang w:val="en-US"/>
        </w:rPr>
        <w:fldChar w:fldCharType="end"/>
      </w:r>
    </w:p>
    <w:p>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Universitas Singaperbangsa Karawang</w:t>
      </w:r>
    </w:p>
    <w:p>
      <w:pPr>
        <w:spacing w:after="0" w:line="240" w:lineRule="auto"/>
        <w:jc w:val="center"/>
        <w:rPr>
          <w:rFonts w:ascii="Times New Roman" w:hAnsi="Times New Roman" w:cs="Times New Roman"/>
          <w:b/>
          <w:bCs/>
          <w:sz w:val="24"/>
          <w:szCs w:val="24"/>
        </w:rPr>
      </w:pPr>
    </w:p>
    <w:p>
      <w:pPr>
        <w:spacing w:line="240" w:lineRule="auto"/>
        <w:ind w:firstLine="567"/>
        <w:jc w:val="center"/>
        <w:rPr>
          <w:rFonts w:ascii="Times New Roman" w:hAnsi="Times New Roman" w:cs="Times New Roman"/>
          <w:b/>
          <w:bCs/>
          <w:sz w:val="24"/>
          <w:szCs w:val="24"/>
        </w:rPr>
      </w:pPr>
      <w:bookmarkStart w:id="0" w:name="_Hlk25478295"/>
      <w:r>
        <w:rPr>
          <w:rFonts w:ascii="Times New Roman" w:hAnsi="Times New Roman" w:cs="Times New Roman"/>
          <w:b/>
          <w:bCs/>
          <w:sz w:val="24"/>
          <w:szCs w:val="24"/>
        </w:rPr>
        <w:t>Abstrak</w:t>
      </w:r>
    </w:p>
    <w:p>
      <w:pPr>
        <w:spacing w:line="240" w:lineRule="auto"/>
        <w:ind w:firstLine="567"/>
        <w:jc w:val="both"/>
        <w:rPr>
          <w:rFonts w:ascii="Times New Roman" w:hAnsi="Times New Roman" w:cs="Times New Roman"/>
          <w:color w:val="000000"/>
          <w:sz w:val="24"/>
          <w:szCs w:val="24"/>
        </w:rPr>
      </w:pPr>
      <w:r>
        <w:rPr>
          <w:rFonts w:ascii="Times New Roman" w:hAnsi="Times New Roman" w:cs="Times New Roman"/>
          <w:bCs/>
          <w:sz w:val="24"/>
          <w:szCs w:val="24"/>
        </w:rPr>
        <w:t xml:space="preserve">Penelitian ini bertujuan untuk mengetahui pengaruh pembiayaan </w:t>
      </w:r>
      <w:r>
        <w:rPr>
          <w:rFonts w:ascii="Times New Roman" w:hAnsi="Times New Roman" w:cs="Times New Roman"/>
          <w:bCs/>
          <w:i/>
          <w:sz w:val="24"/>
          <w:szCs w:val="24"/>
        </w:rPr>
        <w:t xml:space="preserve">Murabahah, Mudharabah </w:t>
      </w:r>
      <w:r>
        <w:rPr>
          <w:rFonts w:ascii="Times New Roman" w:hAnsi="Times New Roman" w:cs="Times New Roman"/>
          <w:bCs/>
          <w:sz w:val="24"/>
          <w:szCs w:val="24"/>
        </w:rPr>
        <w:t xml:space="preserve">dan </w:t>
      </w:r>
      <w:r>
        <w:rPr>
          <w:rFonts w:ascii="Times New Roman" w:hAnsi="Times New Roman" w:cs="Times New Roman"/>
          <w:bCs/>
          <w:i/>
          <w:sz w:val="24"/>
          <w:szCs w:val="24"/>
        </w:rPr>
        <w:t xml:space="preserve">Musyarakah </w:t>
      </w:r>
      <w:r>
        <w:rPr>
          <w:rFonts w:ascii="Times New Roman" w:hAnsi="Times New Roman" w:cs="Times New Roman"/>
          <w:bCs/>
          <w:sz w:val="24"/>
          <w:szCs w:val="24"/>
        </w:rPr>
        <w:t>terhadap Profitabilitas bank umum syariah di Indonesia periode Juni 2015-September 2018. Jenis penelitian yang digunakan adalah penelitian kuantitatif dengan metode penelitian deskriptif.</w:t>
      </w:r>
      <w:r>
        <w:rPr>
          <w:rFonts w:ascii="Times New Roman" w:hAnsi="Times New Roman" w:cs="Times New Roman"/>
          <w:sz w:val="24"/>
          <w:szCs w:val="24"/>
        </w:rPr>
        <w:t xml:space="preserve"> Teknik analisis data pada penelitian ini antara lain uji asumsi klasik, </w:t>
      </w:r>
      <w:r>
        <w:rPr>
          <w:rFonts w:ascii="Times New Roman" w:hAnsi="Times New Roman" w:cs="Times New Roman"/>
          <w:color w:val="000000"/>
          <w:sz w:val="24"/>
          <w:szCs w:val="24"/>
        </w:rPr>
        <w:t xml:space="preserve">analisis regresi linear berganda, Koefisien determinasi, serta pengujian hipotesis dengan menggunakan uji signifikansi parsial (uji-t) dan signifikansi simultan (uji-f). Penelitian ini menggunakan </w:t>
      </w:r>
      <w:r>
        <w:rPr>
          <w:rFonts w:ascii="Times New Roman" w:hAnsi="Times New Roman" w:cs="Times New Roman"/>
          <w:i/>
          <w:color w:val="000000"/>
          <w:sz w:val="24"/>
          <w:szCs w:val="24"/>
        </w:rPr>
        <w:t xml:space="preserve">software </w:t>
      </w:r>
      <w:r>
        <w:rPr>
          <w:rFonts w:ascii="Times New Roman" w:hAnsi="Times New Roman" w:cs="Times New Roman"/>
          <w:color w:val="000000"/>
          <w:sz w:val="24"/>
          <w:szCs w:val="24"/>
        </w:rPr>
        <w:t>SPSS untuk mengolah data.</w:t>
      </w:r>
    </w:p>
    <w:p>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menunjukan pembiayaan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secara parsial berpengaruh terhadap profitabilitas dengan nilai t</w:t>
      </w:r>
      <w:r>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 xml:space="preserve"> sebesar 3,118 &gt; t</w:t>
      </w:r>
      <w:r>
        <w:rPr>
          <w:rFonts w:ascii="Times New Roman" w:hAnsi="Times New Roman" w:cs="Times New Roman"/>
          <w:color w:val="000000"/>
          <w:sz w:val="24"/>
          <w:szCs w:val="24"/>
          <w:vertAlign w:val="subscript"/>
        </w:rPr>
        <w:t>tabel</w:t>
      </w:r>
      <w:r>
        <w:rPr>
          <w:rFonts w:ascii="Times New Roman" w:hAnsi="Times New Roman" w:cs="Times New Roman"/>
          <w:color w:val="000000"/>
          <w:sz w:val="24"/>
          <w:szCs w:val="24"/>
        </w:rPr>
        <w:t xml:space="preserve"> 2,004 dengan signifikansi sebesar 0,003 &lt; 0,05. Pembiayaan </w:t>
      </w:r>
      <w:r>
        <w:rPr>
          <w:rFonts w:ascii="Times New Roman" w:hAnsi="Times New Roman" w:cs="Times New Roman"/>
          <w:i/>
          <w:color w:val="000000"/>
          <w:sz w:val="24"/>
          <w:szCs w:val="24"/>
        </w:rPr>
        <w:t xml:space="preserve">mudharabah </w:t>
      </w:r>
      <w:r>
        <w:rPr>
          <w:rFonts w:ascii="Times New Roman" w:hAnsi="Times New Roman" w:cs="Times New Roman"/>
          <w:color w:val="000000"/>
          <w:sz w:val="24"/>
          <w:szCs w:val="24"/>
        </w:rPr>
        <w:t>secara parsial tidak berpengaruh terhadap profitabilitas dengan nilai t</w:t>
      </w:r>
      <w:r>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 xml:space="preserve"> sebesar -0,010 &gt; t</w:t>
      </w:r>
      <w:r>
        <w:rPr>
          <w:rFonts w:ascii="Times New Roman" w:hAnsi="Times New Roman" w:cs="Times New Roman"/>
          <w:color w:val="000000"/>
          <w:sz w:val="24"/>
          <w:szCs w:val="24"/>
          <w:vertAlign w:val="subscript"/>
        </w:rPr>
        <w:t>tabel</w:t>
      </w:r>
      <w:r>
        <w:rPr>
          <w:rFonts w:ascii="Times New Roman" w:hAnsi="Times New Roman" w:cs="Times New Roman"/>
          <w:color w:val="000000"/>
          <w:sz w:val="24"/>
          <w:szCs w:val="24"/>
        </w:rPr>
        <w:t xml:space="preserve"> 2,004 dengan signifikansi 0,317 &gt; 0,05. Pembiayaan </w:t>
      </w:r>
      <w:r>
        <w:rPr>
          <w:rFonts w:ascii="Times New Roman" w:hAnsi="Times New Roman" w:cs="Times New Roman"/>
          <w:i/>
          <w:color w:val="000000"/>
          <w:sz w:val="24"/>
          <w:szCs w:val="24"/>
        </w:rPr>
        <w:t xml:space="preserve">musyarakah </w:t>
      </w:r>
      <w:r>
        <w:rPr>
          <w:rFonts w:ascii="Times New Roman" w:hAnsi="Times New Roman" w:cs="Times New Roman"/>
          <w:color w:val="000000"/>
          <w:sz w:val="24"/>
          <w:szCs w:val="24"/>
        </w:rPr>
        <w:t>secara parsial berpengaruh terhadap profitabilitas dengan nilai t</w:t>
      </w:r>
      <w:r>
        <w:rPr>
          <w:rFonts w:ascii="Times New Roman" w:hAnsi="Times New Roman" w:cs="Times New Roman"/>
          <w:color w:val="000000"/>
          <w:sz w:val="24"/>
          <w:szCs w:val="24"/>
          <w:vertAlign w:val="subscript"/>
        </w:rPr>
        <w:t>hi</w:t>
      </w:r>
      <w:bookmarkStart w:id="8" w:name="_GoBack"/>
      <w:bookmarkEnd w:id="8"/>
      <w:r>
        <w:rPr>
          <w:rFonts w:ascii="Times New Roman" w:hAnsi="Times New Roman" w:cs="Times New Roman"/>
          <w:color w:val="000000"/>
          <w:sz w:val="24"/>
          <w:szCs w:val="24"/>
          <w:vertAlign w:val="subscript"/>
        </w:rPr>
        <w:t xml:space="preserve">tung </w:t>
      </w:r>
      <w:r>
        <w:rPr>
          <w:rFonts w:ascii="Times New Roman" w:hAnsi="Times New Roman" w:cs="Times New Roman"/>
          <w:color w:val="000000"/>
          <w:sz w:val="24"/>
          <w:szCs w:val="24"/>
        </w:rPr>
        <w:t>-9,995 &lt; t</w:t>
      </w:r>
      <w:r>
        <w:rPr>
          <w:rFonts w:ascii="Times New Roman" w:hAnsi="Times New Roman" w:cs="Times New Roman"/>
          <w:color w:val="000000"/>
          <w:sz w:val="24"/>
          <w:szCs w:val="24"/>
          <w:vertAlign w:val="subscript"/>
        </w:rPr>
        <w:t xml:space="preserve">tabel </w:t>
      </w:r>
      <w:r>
        <w:rPr>
          <w:rFonts w:ascii="Times New Roman" w:hAnsi="Times New Roman" w:cs="Times New Roman"/>
          <w:color w:val="000000"/>
          <w:sz w:val="24"/>
          <w:szCs w:val="24"/>
        </w:rPr>
        <w:t xml:space="preserve">2,004 dengan signifikansi 0,000 &lt; 0,05.  Secara simultan pembiayaan </w:t>
      </w:r>
      <w:r>
        <w:rPr>
          <w:rFonts w:ascii="Times New Roman" w:hAnsi="Times New Roman" w:cs="Times New Roman"/>
          <w:i/>
          <w:color w:val="000000"/>
          <w:sz w:val="24"/>
          <w:szCs w:val="24"/>
        </w:rPr>
        <w:t xml:space="preserve">murabahah, mudharabah </w:t>
      </w:r>
      <w:r>
        <w:rPr>
          <w:rFonts w:ascii="Times New Roman" w:hAnsi="Times New Roman" w:cs="Times New Roman"/>
          <w:color w:val="000000"/>
          <w:sz w:val="24"/>
          <w:szCs w:val="24"/>
        </w:rPr>
        <w:t xml:space="preserve">dan </w:t>
      </w:r>
      <w:r>
        <w:rPr>
          <w:rFonts w:ascii="Times New Roman" w:hAnsi="Times New Roman" w:cs="Times New Roman"/>
          <w:i/>
          <w:color w:val="000000"/>
          <w:sz w:val="24"/>
          <w:szCs w:val="24"/>
        </w:rPr>
        <w:t xml:space="preserve">musyarakah </w:t>
      </w:r>
      <w:r>
        <w:rPr>
          <w:rFonts w:ascii="Times New Roman" w:hAnsi="Times New Roman" w:cs="Times New Roman"/>
          <w:color w:val="000000"/>
          <w:sz w:val="24"/>
          <w:szCs w:val="24"/>
        </w:rPr>
        <w:t>berpengaruh terhadap profitabilitas dengan nilai f</w:t>
      </w:r>
      <w:r>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 xml:space="preserve"> sebesar 36,216 &gt; f</w:t>
      </w:r>
      <w:r>
        <w:rPr>
          <w:rFonts w:ascii="Times New Roman" w:hAnsi="Times New Roman" w:cs="Times New Roman"/>
          <w:color w:val="000000"/>
          <w:sz w:val="24"/>
          <w:szCs w:val="24"/>
          <w:vertAlign w:val="subscript"/>
        </w:rPr>
        <w:t>tabel</w:t>
      </w:r>
      <w:r>
        <w:rPr>
          <w:rFonts w:ascii="Times New Roman" w:hAnsi="Times New Roman" w:cs="Times New Roman"/>
          <w:color w:val="000000"/>
          <w:sz w:val="24"/>
          <w:szCs w:val="24"/>
        </w:rPr>
        <w:t xml:space="preserve"> 2,783 dengan signifikansi sebesar 0,000 &lt; 0,05.</w:t>
      </w:r>
    </w:p>
    <w:p>
      <w:pPr>
        <w:spacing w:line="240" w:lineRule="auto"/>
        <w:ind w:firstLine="567"/>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Kata kunci: Pembiayaan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 xml:space="preserve">Pembiayaan </w:t>
      </w:r>
      <w:r>
        <w:rPr>
          <w:rFonts w:ascii="Times New Roman" w:hAnsi="Times New Roman" w:cs="Times New Roman"/>
          <w:i/>
          <w:color w:val="000000"/>
          <w:sz w:val="24"/>
          <w:szCs w:val="24"/>
        </w:rPr>
        <w:t xml:space="preserve">Mudharabah, </w:t>
      </w:r>
      <w:r>
        <w:rPr>
          <w:rFonts w:ascii="Times New Roman" w:hAnsi="Times New Roman" w:cs="Times New Roman"/>
          <w:color w:val="000000"/>
          <w:sz w:val="24"/>
          <w:szCs w:val="24"/>
        </w:rPr>
        <w:t xml:space="preserve">Pembiayaan </w:t>
      </w:r>
      <w:r>
        <w:rPr>
          <w:rFonts w:ascii="Times New Roman" w:hAnsi="Times New Roman" w:cs="Times New Roman"/>
          <w:i/>
          <w:color w:val="000000"/>
          <w:sz w:val="24"/>
          <w:szCs w:val="24"/>
        </w:rPr>
        <w:t xml:space="preserve">Musyarakah, </w:t>
      </w:r>
      <w:r>
        <w:rPr>
          <w:rFonts w:ascii="Times New Roman" w:hAnsi="Times New Roman" w:cs="Times New Roman"/>
          <w:color w:val="000000"/>
          <w:sz w:val="24"/>
          <w:szCs w:val="24"/>
        </w:rPr>
        <w:t>Profitabilitas.</w:t>
      </w:r>
    </w:p>
    <w:p>
      <w:pPr>
        <w:spacing w:line="240" w:lineRule="auto"/>
        <w:rPr>
          <w:rFonts w:ascii="Times New Roman" w:hAnsi="Times New Roman" w:cs="Times New Roman"/>
        </w:rPr>
      </w:pPr>
    </w:p>
    <w:p>
      <w:pPr>
        <w:spacing w:line="240" w:lineRule="auto"/>
        <w:rPr>
          <w:rFonts w:ascii="Times New Roman" w:hAnsi="Times New Roman" w:cs="Times New Roman"/>
          <w:b/>
        </w:rPr>
        <w:sectPr>
          <w:footerReference r:id="rId3" w:type="default"/>
          <w:pgSz w:w="12240" w:h="15840"/>
          <w:pgMar w:top="1440" w:right="1440" w:bottom="1440" w:left="1440" w:header="708" w:footer="708" w:gutter="0"/>
          <w:cols w:space="708" w:num="1"/>
          <w:docGrid w:linePitch="360" w:charSpace="0"/>
        </w:sectPr>
      </w:pPr>
    </w:p>
    <w:p>
      <w:pPr>
        <w:spacing w:line="240" w:lineRule="auto"/>
        <w:rPr>
          <w:rFonts w:ascii="Times New Roman" w:hAnsi="Times New Roman" w:cs="Times New Roman"/>
        </w:rPr>
      </w:pPr>
      <w:r>
        <w:rPr>
          <w:rFonts w:ascii="Times New Roman" w:hAnsi="Times New Roman" w:cs="Times New Roman"/>
          <w:b/>
        </w:rPr>
        <w:t xml:space="preserve">Pendahuluan </w:t>
      </w:r>
    </w:p>
    <w:p>
      <w:pPr>
        <w:spacing w:line="240" w:lineRule="auto"/>
        <w:ind w:firstLine="426"/>
        <w:jc w:val="both"/>
        <w:rPr>
          <w:rFonts w:ascii="Times New Roman" w:hAnsi="Times New Roman" w:cs="Times New Roman"/>
          <w:b/>
          <w:i/>
          <w:sz w:val="24"/>
          <w:szCs w:val="24"/>
        </w:rPr>
      </w:pPr>
      <w:r>
        <w:rPr>
          <w:rFonts w:ascii="Times New Roman" w:hAnsi="Times New Roman" w:cs="Times New Roman"/>
          <w:sz w:val="24"/>
          <w:szCs w:val="24"/>
        </w:rPr>
        <w:t xml:space="preserve">Saat ini industri keuangan syariah global terus mengalami perkembangan dari tahun ke tahun. Pada tahun 2016, total aset industri keuangan syariah global telah mencapai US$2,202 miliar, meningkat dari tahun sebelumnya yang sebesar US$2,063 miliar. Pencapaian aset tersebut mencatatkan pertumbuhan sebesar 6,74% dibandingkan dengan tahun 2015. Industri keuangan syariah global diproyeksikan akan terus tumbuh hingga 2022 dilihat dari masih besarnya potensi pertumbuhan bagi keuangan syariah global yang antara lain didorong oleh peningkatan populasi muslim dunia, peningkatan pendapatan per kapita dan kekayaan yang dimiliki oleh Muslim, serta kesadaran atas keuangan syariah yang juga terus meningkat. Sebagai negara dengan populasi Muslim terbesar di dunia, Indonesia mempunyai potensi besar menjadi pusat pengembangan industri keuangan syariah </w:t>
      </w:r>
      <w:r>
        <w:rPr>
          <w:rFonts w:ascii="Times New Roman" w:hAnsi="Times New Roman" w:cs="Times New Roman"/>
          <w:i/>
          <w:sz w:val="24"/>
          <w:szCs w:val="24"/>
        </w:rPr>
        <w:t xml:space="preserve">(Islamic Financial hub). </w:t>
      </w:r>
      <w:r>
        <w:rPr>
          <w:rFonts w:ascii="Times New Roman" w:hAnsi="Times New Roman" w:cs="Times New Roman"/>
          <w:sz w:val="24"/>
          <w:szCs w:val="24"/>
        </w:rPr>
        <w:t>Dalam beberapa tahun terakhir,</w:t>
      </w:r>
      <w:r>
        <w:rPr>
          <w:rFonts w:ascii="Times New Roman" w:hAnsi="Times New Roman" w:cs="Times New Roman"/>
          <w:b/>
          <w:i/>
          <w:sz w:val="24"/>
          <w:szCs w:val="24"/>
        </w:rPr>
        <w:t xml:space="preserve"> </w:t>
      </w:r>
      <w:r>
        <w:rPr>
          <w:rFonts w:ascii="Times New Roman" w:hAnsi="Times New Roman" w:cs="Times New Roman"/>
          <w:sz w:val="24"/>
          <w:szCs w:val="24"/>
        </w:rPr>
        <w:t xml:space="preserve">keuangan syariah di Indonesia telah menunjukkan perkembangan yang signifikan. Posisi Indonesia pada industri keuangan syariah di pasar global juga meningkat sebagai pemain yang diakui di antara pemain terkenal lainnya seperti negara-negara </w:t>
      </w:r>
      <w:r>
        <w:rPr>
          <w:rFonts w:ascii="Times New Roman" w:hAnsi="Times New Roman" w:cs="Times New Roman"/>
          <w:i/>
          <w:sz w:val="24"/>
          <w:szCs w:val="24"/>
        </w:rPr>
        <w:t>Gulf Cooperation Council</w:t>
      </w:r>
      <w:r>
        <w:rPr>
          <w:rFonts w:ascii="Times New Roman" w:hAnsi="Times New Roman" w:cs="Times New Roman"/>
          <w:sz w:val="24"/>
          <w:szCs w:val="24"/>
        </w:rPr>
        <w:t xml:space="preserve"> (GCC) dan Malaysia (OJK, 2017).</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laporan ICD-Thomson Reuters 2017, secara total aset keuangan syariah, Indonesia menempati posisi ke-7 dari total aset keuangan syariah dunia dengan total aset US$81 miliar, meningkat dari posisi sebelumnya yang menempati posisi ke-9 pada laporan yang sama tahun sebelumnya. Secara regional Asia Tenggara, Indonesia dan Brunei dinilai sebagai negara yang paling baik perkembangan keuangan syariahnya. Brunei berkembang di semua indikator keuangan syariah berdasarkan laporan ICD-Thomson Reuters, sedangkan membaiknya posisi Indonesia pada total aset keuangan syariah terutama didorong oleh perkembangan pesat di sektor pasar modal syariah khususnya perkembangan sukuk dan industri keuangan non-bank (OJK, 2017).</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Bank syariah adalah bank yang menghimpun dana dari masyarakat dan menyalurkannya kepada pihak-pihak yang kekurangan dana dalam rangka mensejahterakan rakyat berdasarkan prinsip-prinsip syariah Islam. Prinsip syariah adalah aturan perjanjian berdasarkan hukum Islam antara bank dan pihak lain untuk penyimpanan dana dan/atau pembiayaan kegiatan usaha, atau kegiatan lainnya yang dinyatakan sesuai dengan syariah. Dana yang dihimpun dari masyarakat biasanya disimpan dalam bentuk tabungan, giro dan deposito dengan prinsip </w:t>
      </w:r>
      <w:r>
        <w:rPr>
          <w:rFonts w:ascii="Times New Roman" w:hAnsi="Times New Roman" w:cs="Times New Roman"/>
          <w:i/>
          <w:sz w:val="24"/>
          <w:szCs w:val="24"/>
        </w:rPr>
        <w:t>wadiah</w:t>
      </w:r>
      <w:r>
        <w:rPr>
          <w:rFonts w:ascii="Times New Roman" w:hAnsi="Times New Roman" w:cs="Times New Roman"/>
          <w:sz w:val="24"/>
          <w:szCs w:val="24"/>
        </w:rPr>
        <w:t xml:space="preserve"> dan prinsip </w:t>
      </w:r>
      <w:r>
        <w:rPr>
          <w:rFonts w:ascii="Times New Roman" w:hAnsi="Times New Roman" w:cs="Times New Roman"/>
          <w:i/>
          <w:sz w:val="24"/>
          <w:szCs w:val="24"/>
        </w:rPr>
        <w:t>mudharabah</w:t>
      </w:r>
      <w:r>
        <w:rPr>
          <w:rFonts w:ascii="Times New Roman" w:hAnsi="Times New Roman" w:cs="Times New Roman"/>
          <w:sz w:val="24"/>
          <w:szCs w:val="24"/>
        </w:rPr>
        <w:t xml:space="preserve">. Sedangkan penyaluran dana dikategorikan berdasarkan jenis akad yang digunakan, yaitu pembiayaan bagi hasil dengan akad </w:t>
      </w:r>
      <w:r>
        <w:rPr>
          <w:rFonts w:ascii="Times New Roman" w:hAnsi="Times New Roman" w:cs="Times New Roman"/>
          <w:i/>
          <w:sz w:val="24"/>
          <w:szCs w:val="24"/>
        </w:rPr>
        <w:t>mudharabah</w:t>
      </w:r>
      <w:r>
        <w:rPr>
          <w:rFonts w:ascii="Times New Roman" w:hAnsi="Times New Roman" w:cs="Times New Roman"/>
          <w:sz w:val="24"/>
          <w:szCs w:val="24"/>
        </w:rPr>
        <w:t xml:space="preserve"> dan </w:t>
      </w:r>
      <w:r>
        <w:rPr>
          <w:rFonts w:ascii="Times New Roman" w:hAnsi="Times New Roman" w:cs="Times New Roman"/>
          <w:i/>
          <w:sz w:val="24"/>
          <w:szCs w:val="24"/>
        </w:rPr>
        <w:t>musyarakah,</w:t>
      </w:r>
      <w:r>
        <w:rPr>
          <w:rFonts w:ascii="Times New Roman" w:hAnsi="Times New Roman" w:cs="Times New Roman"/>
          <w:sz w:val="24"/>
          <w:szCs w:val="24"/>
        </w:rPr>
        <w:t xml:space="preserve"> pembiayaan sewa-menyewa dalam bentuk </w:t>
      </w:r>
      <w:r>
        <w:rPr>
          <w:rFonts w:ascii="Times New Roman" w:hAnsi="Times New Roman" w:cs="Times New Roman"/>
          <w:i/>
          <w:sz w:val="24"/>
          <w:szCs w:val="24"/>
        </w:rPr>
        <w:t>ijarah</w:t>
      </w:r>
      <w:r>
        <w:rPr>
          <w:rFonts w:ascii="Times New Roman" w:hAnsi="Times New Roman" w:cs="Times New Roman"/>
          <w:sz w:val="24"/>
          <w:szCs w:val="24"/>
        </w:rPr>
        <w:t xml:space="preserve"> atau sewa beli dalam bentuk </w:t>
      </w:r>
      <w:r>
        <w:rPr>
          <w:rFonts w:ascii="Times New Roman" w:hAnsi="Times New Roman" w:cs="Times New Roman"/>
          <w:i/>
          <w:sz w:val="24"/>
          <w:szCs w:val="24"/>
        </w:rPr>
        <w:t>ijarah muntahiya bittamlik</w:t>
      </w:r>
      <w:r>
        <w:rPr>
          <w:rFonts w:ascii="Times New Roman" w:hAnsi="Times New Roman" w:cs="Times New Roman"/>
          <w:sz w:val="24"/>
          <w:szCs w:val="24"/>
        </w:rPr>
        <w:t xml:space="preserve"> (IMBT), transaksi jual beli dalam bentuk piutang </w:t>
      </w:r>
      <w:r>
        <w:rPr>
          <w:rFonts w:ascii="Times New Roman" w:hAnsi="Times New Roman" w:cs="Times New Roman"/>
          <w:i/>
          <w:sz w:val="24"/>
          <w:szCs w:val="24"/>
        </w:rPr>
        <w:t>murabahah,</w:t>
      </w:r>
      <w:r>
        <w:rPr>
          <w:rFonts w:ascii="Times New Roman" w:hAnsi="Times New Roman" w:cs="Times New Roman"/>
          <w:sz w:val="24"/>
          <w:szCs w:val="24"/>
        </w:rPr>
        <w:t xml:space="preserve"> </w:t>
      </w:r>
      <w:r>
        <w:rPr>
          <w:rFonts w:ascii="Times New Roman" w:hAnsi="Times New Roman" w:cs="Times New Roman"/>
          <w:i/>
          <w:sz w:val="24"/>
          <w:szCs w:val="24"/>
        </w:rPr>
        <w:t>istishna</w:t>
      </w:r>
      <w:r>
        <w:rPr>
          <w:rFonts w:ascii="Times New Roman" w:hAnsi="Times New Roman" w:cs="Times New Roman"/>
          <w:sz w:val="24"/>
          <w:szCs w:val="24"/>
        </w:rPr>
        <w:t xml:space="preserve"> dan </w:t>
      </w:r>
      <w:r>
        <w:rPr>
          <w:rFonts w:ascii="Times New Roman" w:hAnsi="Times New Roman" w:cs="Times New Roman"/>
          <w:i/>
          <w:sz w:val="24"/>
          <w:szCs w:val="24"/>
        </w:rPr>
        <w:t>salam,</w:t>
      </w:r>
      <w:r>
        <w:rPr>
          <w:rFonts w:ascii="Times New Roman" w:hAnsi="Times New Roman" w:cs="Times New Roman"/>
          <w:sz w:val="24"/>
          <w:szCs w:val="24"/>
        </w:rPr>
        <w:t xml:space="preserve"> transaksi pinjam-meminjam dalam bentuk piutang </w:t>
      </w:r>
      <w:r>
        <w:rPr>
          <w:rFonts w:ascii="Times New Roman" w:hAnsi="Times New Roman" w:cs="Times New Roman"/>
          <w:i/>
          <w:sz w:val="24"/>
          <w:szCs w:val="24"/>
        </w:rPr>
        <w:t>qardh</w:t>
      </w:r>
      <w:r>
        <w:rPr>
          <w:rFonts w:ascii="Times New Roman" w:hAnsi="Times New Roman" w:cs="Times New Roman"/>
          <w:sz w:val="24"/>
          <w:szCs w:val="24"/>
        </w:rPr>
        <w:t xml:space="preserve">, dan transaksi sewa-menyewa dalam bentuk </w:t>
      </w:r>
      <w:r>
        <w:rPr>
          <w:rFonts w:ascii="Times New Roman" w:hAnsi="Times New Roman" w:cs="Times New Roman"/>
          <w:i/>
          <w:sz w:val="24"/>
          <w:szCs w:val="24"/>
        </w:rPr>
        <w:t xml:space="preserve">ijarah </w:t>
      </w:r>
      <w:r>
        <w:rPr>
          <w:rFonts w:ascii="Times New Roman" w:hAnsi="Times New Roman" w:cs="Times New Roman"/>
          <w:sz w:val="24"/>
          <w:szCs w:val="24"/>
        </w:rPr>
        <w:t>untuk transaksi multijasa (OJK, 2017).</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Sama seperti halnya perusahaan, bank memiliki tujuan akhir untuk mendapatkan keuntungan. Keuntungan yang diperoleh bank bisa ditentukan oleh banyaknya pembiayaan yang disalurkan. Karena pembiayaan juga salah satu produk yang diminati oleh sebagian nasabah maka pembiayaan juga salah satu faktor yang mempengaruhi profitabilitas bank syariah (Rivalah, 2016:176).</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Oktaviana dalam Rivalah (2016:177) profitabilitas merupakan hasil bersih dari sejumlah kebijakan dan keputusan perusahaan. Bagaimana perusahaan menggunakan seluruh modal yang dimiliki untuk mendapatkan laba (keuntungan) merupakan cerminan kemampuan perusahan menghasilkan laba. Rasio profitabilitas mengukur seberapa besar kemampuan perusahaan dalam menghasilkan keuntungan. Tanpa adanya keuntungan, maka akan sulit bagi perusahaan untuk menarik modal dari luar. Dalam melakukan analisis perusahaan, di samping melihat laporan keuangan perusahaan, juga dapat dilakukan dengan menggunakan analisis laporan keuangan.</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praktiknya bank syariah lebih banyak menggunakan skema </w:t>
      </w:r>
      <w:r>
        <w:rPr>
          <w:rFonts w:ascii="Times New Roman" w:hAnsi="Times New Roman" w:cs="Times New Roman"/>
          <w:i/>
          <w:sz w:val="24"/>
          <w:szCs w:val="24"/>
        </w:rPr>
        <w:t>murabahah</w:t>
      </w:r>
      <w:r>
        <w:rPr>
          <w:rFonts w:ascii="Times New Roman" w:hAnsi="Times New Roman" w:cs="Times New Roman"/>
          <w:sz w:val="24"/>
          <w:szCs w:val="24"/>
        </w:rPr>
        <w:t xml:space="preserve"> dalam penyaluran pembiayaan. Berdasarkan laporan perkembangan keuangan syariah tahun 2017 yang dipublikasikan oleh Otoritas Jasa Keuangan (OJK) dilihat dari jenis akad yang digunakan, 88,09% dari pembiayaan yang disalurkan perbankan syariah masih didominasi 2 akad, yaitu akad </w:t>
      </w:r>
      <w:r>
        <w:rPr>
          <w:rFonts w:ascii="Times New Roman" w:hAnsi="Times New Roman" w:cs="Times New Roman"/>
          <w:i/>
          <w:sz w:val="24"/>
          <w:szCs w:val="24"/>
        </w:rPr>
        <w:t>murabahah</w:t>
      </w:r>
      <w:r>
        <w:rPr>
          <w:rFonts w:ascii="Times New Roman" w:hAnsi="Times New Roman" w:cs="Times New Roman"/>
          <w:sz w:val="24"/>
          <w:szCs w:val="24"/>
        </w:rPr>
        <w:t xml:space="preserve"> dan </w:t>
      </w:r>
      <w:r>
        <w:rPr>
          <w:rFonts w:ascii="Times New Roman" w:hAnsi="Times New Roman" w:cs="Times New Roman"/>
          <w:i/>
          <w:sz w:val="24"/>
          <w:szCs w:val="24"/>
        </w:rPr>
        <w:t>musyarakah</w:t>
      </w:r>
      <w:r>
        <w:rPr>
          <w:rFonts w:ascii="Times New Roman" w:hAnsi="Times New Roman" w:cs="Times New Roman"/>
          <w:sz w:val="24"/>
          <w:szCs w:val="24"/>
        </w:rPr>
        <w:t xml:space="preserve">. Akad yang paling banyak digunakan masih akad </w:t>
      </w:r>
      <w:r>
        <w:rPr>
          <w:rFonts w:ascii="Times New Roman" w:hAnsi="Times New Roman" w:cs="Times New Roman"/>
          <w:i/>
          <w:sz w:val="24"/>
          <w:szCs w:val="24"/>
        </w:rPr>
        <w:t>murabahah</w:t>
      </w:r>
      <w:r>
        <w:rPr>
          <w:rFonts w:ascii="Times New Roman" w:hAnsi="Times New Roman" w:cs="Times New Roman"/>
          <w:sz w:val="24"/>
          <w:szCs w:val="24"/>
        </w:rPr>
        <w:t xml:space="preserve">, namun dari tahun ke tahun porsi akad </w:t>
      </w:r>
      <w:r>
        <w:rPr>
          <w:rFonts w:ascii="Times New Roman" w:hAnsi="Times New Roman" w:cs="Times New Roman"/>
          <w:i/>
          <w:sz w:val="24"/>
          <w:szCs w:val="24"/>
        </w:rPr>
        <w:t>murabahah</w:t>
      </w:r>
      <w:r>
        <w:rPr>
          <w:rFonts w:ascii="Times New Roman" w:hAnsi="Times New Roman" w:cs="Times New Roman"/>
          <w:sz w:val="24"/>
          <w:szCs w:val="24"/>
        </w:rPr>
        <w:t xml:space="preserve"> ini semakin menurun, dari yang sebesar 56,23% pada tahun 2016 menjadi 53,23% pada tahun 2017. </w:t>
      </w:r>
    </w:p>
    <w:p>
      <w:pPr>
        <w:spacing w:after="0" w:line="240" w:lineRule="auto"/>
        <w:rPr>
          <w:rFonts w:ascii="Times New Roman" w:hAnsi="Times New Roman" w:cs="Times New Roman"/>
          <w:sz w:val="24"/>
          <w:szCs w:val="24"/>
        </w:rPr>
      </w:pPr>
      <w:r>
        <w:rPr>
          <w:rFonts w:ascii="Times New Roman" w:hAnsi="Times New Roman" w:cs="Times New Roman"/>
          <w:szCs w:val="24"/>
          <w:lang w:val="id-ID" w:eastAsia="id-ID"/>
        </w:rPr>
        <w:drawing>
          <wp:inline distT="0" distB="0" distL="0" distR="0">
            <wp:extent cx="3000375" cy="20193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240" w:lineRule="auto"/>
        <w:jc w:val="both"/>
        <w:rPr>
          <w:rFonts w:ascii="Times New Roman" w:hAnsi="Times New Roman" w:cs="Times New Roman"/>
          <w:i/>
          <w:sz w:val="20"/>
          <w:szCs w:val="24"/>
        </w:rPr>
      </w:pPr>
      <w:r>
        <w:rPr>
          <w:rFonts w:ascii="Times New Roman" w:hAnsi="Times New Roman" w:cs="Times New Roman"/>
          <w:i/>
          <w:sz w:val="20"/>
          <w:szCs w:val="24"/>
        </w:rPr>
        <w:t>Sumber : www.ojk.go.id</w:t>
      </w:r>
    </w:p>
    <w:p>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Grafik 1</w:t>
      </w:r>
    </w:p>
    <w:p>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Perkembangan Pembiayaan Berdasarkan Jenis Akad</w:t>
      </w:r>
    </w:p>
    <w:p>
      <w:pPr>
        <w:spacing w:line="240" w:lineRule="auto"/>
        <w:jc w:val="both"/>
        <w:rPr>
          <w:rFonts w:ascii="Times New Roman" w:hAnsi="Times New Roman" w:cs="Times New Roman"/>
          <w:sz w:val="24"/>
          <w:szCs w:val="24"/>
        </w:rPr>
      </w:pP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sisi profitabilitas, laba bersih Bank Umum Syariah dan Unit Usaha Syariah di tahun 2016 tercatat sebesar Rp2,09 triliun atau meningkat dari tahun sebelumnya sebesar 17,33%. Pada tahun 2017 tercatat sebesar Rp3,08 triliun atau meningkat sebesar 47,00%. </w:t>
      </w:r>
    </w:p>
    <w:p>
      <w:pPr>
        <w:spacing w:after="0" w:line="240" w:lineRule="auto"/>
        <w:jc w:val="both"/>
        <w:rPr>
          <w:rFonts w:ascii="Times New Roman" w:hAnsi="Times New Roman" w:cs="Times New Roman"/>
          <w:i/>
          <w:sz w:val="24"/>
          <w:szCs w:val="24"/>
        </w:rPr>
      </w:pPr>
      <w:r>
        <w:rPr>
          <w:rFonts w:ascii="Times New Roman" w:hAnsi="Times New Roman" w:cs="Times New Roman"/>
          <w:lang w:val="id-ID" w:eastAsia="id-ID"/>
        </w:rPr>
        <w:drawing>
          <wp:inline distT="0" distB="0" distL="0" distR="0">
            <wp:extent cx="3038475" cy="20478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Sumber: Data diolah dari berbagai sumber, 2019</w:t>
      </w:r>
    </w:p>
    <w:p>
      <w:pPr>
        <w:spacing w:after="0" w:line="240" w:lineRule="auto"/>
        <w:jc w:val="center"/>
        <w:rPr>
          <w:rFonts w:ascii="Times New Roman" w:hAnsi="Times New Roman" w:cs="Times New Roman"/>
          <w:bCs/>
          <w:sz w:val="18"/>
          <w:szCs w:val="18"/>
        </w:rPr>
      </w:pPr>
    </w:p>
    <w:p>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Grafik 2</w:t>
      </w:r>
    </w:p>
    <w:p>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Pertumbuhan </w:t>
      </w:r>
      <w:r>
        <w:rPr>
          <w:rFonts w:ascii="Times New Roman" w:hAnsi="Times New Roman" w:cs="Times New Roman"/>
          <w:bCs/>
          <w:i/>
          <w:iCs/>
          <w:sz w:val="18"/>
          <w:szCs w:val="18"/>
        </w:rPr>
        <w:t>Return On Equity</w:t>
      </w:r>
    </w:p>
    <w:p>
      <w:pPr>
        <w:spacing w:line="240" w:lineRule="auto"/>
        <w:ind w:firstLine="720"/>
        <w:jc w:val="both"/>
        <w:rPr>
          <w:rFonts w:ascii="Times New Roman" w:hAnsi="Times New Roman" w:cs="Times New Roman"/>
          <w:sz w:val="24"/>
          <w:szCs w:val="24"/>
        </w:rPr>
      </w:pP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grafik 2 menggambarkan pertumbuhan ROE pada tiap Bank Umum Syariah, dimana nilainya mengalami fluktuatif dari tahun ke tahun. Meskipun sebelumnya pembiayaan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dan </w:t>
      </w:r>
      <w:r>
        <w:rPr>
          <w:rFonts w:ascii="Times New Roman" w:hAnsi="Times New Roman" w:cs="Times New Roman"/>
          <w:i/>
          <w:sz w:val="24"/>
          <w:szCs w:val="24"/>
        </w:rPr>
        <w:t xml:space="preserve">musyarakah </w:t>
      </w:r>
      <w:r>
        <w:rPr>
          <w:rFonts w:ascii="Times New Roman" w:hAnsi="Times New Roman" w:cs="Times New Roman"/>
          <w:sz w:val="24"/>
          <w:szCs w:val="24"/>
        </w:rPr>
        <w:t>memiliki nilai yang tinggi bila dibandingkan dengan pembiayaan yang lain, hal ini tidak senada dengan pertumbuhan ROE yang menjadi tolak ukur keefektifan Bank dalam mendapatkan laba melalui modal yang dimilikinya.</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Beberapa penelitian tentang pengaruh </w:t>
      </w:r>
      <w:r>
        <w:rPr>
          <w:rFonts w:ascii="Times New Roman" w:hAnsi="Times New Roman" w:cs="Times New Roman"/>
          <w:i/>
          <w:sz w:val="24"/>
          <w:szCs w:val="24"/>
        </w:rPr>
        <w:t>murabahah, mudharabah</w:t>
      </w:r>
      <w:r>
        <w:rPr>
          <w:rFonts w:ascii="Times New Roman" w:hAnsi="Times New Roman" w:cs="Times New Roman"/>
          <w:sz w:val="24"/>
          <w:szCs w:val="24"/>
        </w:rPr>
        <w:t xml:space="preserve"> dan </w:t>
      </w:r>
      <w:r>
        <w:rPr>
          <w:rFonts w:ascii="Times New Roman" w:hAnsi="Times New Roman" w:cs="Times New Roman"/>
          <w:i/>
          <w:sz w:val="24"/>
          <w:szCs w:val="24"/>
        </w:rPr>
        <w:t>musyarakah</w:t>
      </w:r>
      <w:r>
        <w:rPr>
          <w:rFonts w:ascii="Times New Roman" w:hAnsi="Times New Roman" w:cs="Times New Roman"/>
          <w:sz w:val="24"/>
          <w:szCs w:val="24"/>
        </w:rPr>
        <w:t xml:space="preserve"> terhadap profitabilitas telah dilakukan beberapa peneliti terdahulu salah satunya oleh Herman Felani (2017) memperoleh hasil bahwa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secara parsial berpengaruh negatif terhadap profitablitas yang diwakili oleh ROA, hal ini diakibatkan karena pada pembiayan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akan meningkatkan biaya yang dikeluarkan oleh lembaga keuangan sehingga laba yang didapat kemungkinan tidak sesuai dengan yang diharapkan.  Sementara itu pembiayaan </w:t>
      </w:r>
      <w:r>
        <w:rPr>
          <w:rFonts w:ascii="Times New Roman" w:hAnsi="Times New Roman" w:cs="Times New Roman"/>
          <w:i/>
          <w:sz w:val="24"/>
          <w:szCs w:val="24"/>
        </w:rPr>
        <w:t xml:space="preserve">musyarakah </w:t>
      </w:r>
      <w:r>
        <w:rPr>
          <w:rFonts w:ascii="Times New Roman" w:hAnsi="Times New Roman" w:cs="Times New Roman"/>
          <w:sz w:val="24"/>
          <w:szCs w:val="24"/>
        </w:rPr>
        <w:t xml:space="preserve">mempunyai pengaruh yang positif dan signifikan terhadap ROA, artinya semakin tinggi pendapatan </w:t>
      </w:r>
      <w:r>
        <w:rPr>
          <w:rFonts w:ascii="Times New Roman" w:hAnsi="Times New Roman" w:cs="Times New Roman"/>
          <w:i/>
          <w:sz w:val="24"/>
          <w:szCs w:val="24"/>
        </w:rPr>
        <w:t xml:space="preserve">musyarakah </w:t>
      </w:r>
      <w:r>
        <w:rPr>
          <w:rFonts w:ascii="Times New Roman" w:hAnsi="Times New Roman" w:cs="Times New Roman"/>
          <w:sz w:val="24"/>
          <w:szCs w:val="24"/>
        </w:rPr>
        <w:t xml:space="preserve">maka akan meningkatkan profitabilitas. Kemudian pembiayaan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mempunyai pengaruh yang negatif dan signifikan terhadap ROA, artinya semakin tinggi tingkat </w:t>
      </w:r>
      <w:r>
        <w:rPr>
          <w:rFonts w:ascii="Times New Roman" w:hAnsi="Times New Roman" w:cs="Times New Roman"/>
          <w:i/>
          <w:sz w:val="24"/>
          <w:szCs w:val="24"/>
        </w:rPr>
        <w:t xml:space="preserve">murabahah </w:t>
      </w:r>
      <w:r>
        <w:rPr>
          <w:rFonts w:ascii="Times New Roman" w:hAnsi="Times New Roman" w:cs="Times New Roman"/>
          <w:sz w:val="24"/>
          <w:szCs w:val="24"/>
        </w:rPr>
        <w:t>maka semakin rendah ROA pada bank umum syariah tersebut.</w:t>
      </w:r>
    </w:p>
    <w:bookmarkEnd w:id="0"/>
    <w:p>
      <w:pPr>
        <w:spacing w:line="240" w:lineRule="auto"/>
        <w:ind w:firstLine="426"/>
        <w:jc w:val="both"/>
        <w:rPr>
          <w:rFonts w:ascii="Times New Roman" w:hAnsi="Times New Roman" w:cs="Times New Roman"/>
          <w:sz w:val="24"/>
          <w:szCs w:val="24"/>
        </w:rPr>
      </w:pPr>
      <w:bookmarkStart w:id="1" w:name="_Hlk25478353"/>
      <w:r>
        <w:rPr>
          <w:rFonts w:ascii="Times New Roman" w:hAnsi="Times New Roman" w:cs="Times New Roman"/>
          <w:sz w:val="24"/>
          <w:szCs w:val="24"/>
        </w:rPr>
        <w:t xml:space="preserve">Hasil penelitian lain oleh Muslim dkk (2014) menunjukan bahwa pembiayaan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dan </w:t>
      </w:r>
      <w:r>
        <w:rPr>
          <w:rFonts w:ascii="Times New Roman" w:hAnsi="Times New Roman" w:cs="Times New Roman"/>
          <w:i/>
          <w:sz w:val="24"/>
          <w:szCs w:val="24"/>
        </w:rPr>
        <w:t xml:space="preserve">musyarakah </w:t>
      </w:r>
      <w:r>
        <w:rPr>
          <w:rFonts w:ascii="Times New Roman" w:hAnsi="Times New Roman" w:cs="Times New Roman"/>
          <w:sz w:val="24"/>
          <w:szCs w:val="24"/>
        </w:rPr>
        <w:t xml:space="preserve">berpengaruh secara bersama-sama terhadap profitabilitas BPR Syariah di Indonesia, sementara pembiayaan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berpengaruh positif terhadap profitabilitas BPR Syariah di Indonesia, lalu pembiayaan </w:t>
      </w:r>
      <w:r>
        <w:rPr>
          <w:rFonts w:ascii="Times New Roman" w:hAnsi="Times New Roman" w:cs="Times New Roman"/>
          <w:i/>
          <w:sz w:val="24"/>
          <w:szCs w:val="24"/>
        </w:rPr>
        <w:t xml:space="preserve">musyarakah </w:t>
      </w:r>
      <w:r>
        <w:rPr>
          <w:rFonts w:ascii="Times New Roman" w:hAnsi="Times New Roman" w:cs="Times New Roman"/>
          <w:sz w:val="24"/>
          <w:szCs w:val="24"/>
        </w:rPr>
        <w:t xml:space="preserve">berpengaruh negative, hal ini diduga karena pembiayaan </w:t>
      </w:r>
      <w:r>
        <w:rPr>
          <w:rFonts w:ascii="Times New Roman" w:hAnsi="Times New Roman" w:cs="Times New Roman"/>
          <w:i/>
          <w:sz w:val="24"/>
          <w:szCs w:val="24"/>
        </w:rPr>
        <w:t xml:space="preserve">musyarakah </w:t>
      </w:r>
      <w:r>
        <w:rPr>
          <w:rFonts w:ascii="Times New Roman" w:hAnsi="Times New Roman" w:cs="Times New Roman"/>
          <w:sz w:val="24"/>
          <w:szCs w:val="24"/>
        </w:rPr>
        <w:t>yang disalurkan sangat kecil.</w:t>
      </w:r>
    </w:p>
    <w:p>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Dari latar belakang tersebut peneliti melakukan penelitian dengan judul </w:t>
      </w:r>
      <w:r>
        <w:rPr>
          <w:rFonts w:ascii="Times New Roman" w:hAnsi="Times New Roman" w:cs="Times New Roman"/>
          <w:b/>
          <w:sz w:val="24"/>
          <w:szCs w:val="24"/>
        </w:rPr>
        <w:t xml:space="preserve">“Pengaruh Pembiayaan </w:t>
      </w:r>
      <w:r>
        <w:rPr>
          <w:rFonts w:ascii="Times New Roman" w:hAnsi="Times New Roman" w:cs="Times New Roman"/>
          <w:b/>
          <w:i/>
          <w:sz w:val="24"/>
          <w:szCs w:val="24"/>
        </w:rPr>
        <w:t xml:space="preserve">Murabahah, Mudharabah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Musyarakah </w:t>
      </w:r>
      <w:r>
        <w:rPr>
          <w:rFonts w:ascii="Times New Roman" w:hAnsi="Times New Roman" w:cs="Times New Roman"/>
          <w:b/>
          <w:sz w:val="24"/>
          <w:szCs w:val="24"/>
        </w:rPr>
        <w:t>Terhadap Tingkat Profitabilitas Bank Umum Syariah di Indonesia Periode Juni 2015-September 2018”.</w:t>
      </w:r>
    </w:p>
    <w:p>
      <w:pPr>
        <w:spacing w:after="0" w:line="240" w:lineRule="auto"/>
        <w:ind w:firstLine="426"/>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Akuntansi Syariah</w:t>
      </w:r>
    </w:p>
    <w:p>
      <w:pPr>
        <w:spacing w:after="0" w:line="240" w:lineRule="auto"/>
        <w:ind w:right="4" w:firstLine="426"/>
        <w:jc w:val="both"/>
        <w:rPr>
          <w:rFonts w:ascii="Times New Roman" w:hAnsi="Times New Roman" w:eastAsia="Book Antiqua" w:cs="Times New Roman"/>
        </w:rPr>
      </w:pPr>
      <w:r>
        <w:rPr>
          <w:rFonts w:ascii="Times New Roman" w:hAnsi="Times New Roman" w:eastAsia="Book Antiqua" w:cs="Times New Roman"/>
        </w:rPr>
        <w:t xml:space="preserve">Menurut Muammar (2016:14) akuntansi syariah adalah suatu kegiatan identifikasi, klarifikasi, dan pelaporan dalam mengambil keputusan ekonomi berdasarkan prinsip-prinsip akad-akad syariah yaitu tidak mengandung </w:t>
      </w:r>
      <w:r>
        <w:rPr>
          <w:rFonts w:ascii="Times New Roman" w:hAnsi="Times New Roman" w:eastAsia="Book Antiqua" w:cs="Times New Roman"/>
          <w:i/>
        </w:rPr>
        <w:t xml:space="preserve">zhulum </w:t>
      </w:r>
      <w:r>
        <w:rPr>
          <w:rFonts w:ascii="Times New Roman" w:hAnsi="Times New Roman" w:eastAsia="Book Antiqua" w:cs="Times New Roman"/>
        </w:rPr>
        <w:t xml:space="preserve">(kezaliman), riba, </w:t>
      </w:r>
      <w:r>
        <w:rPr>
          <w:rFonts w:ascii="Times New Roman" w:hAnsi="Times New Roman" w:eastAsia="Book Antiqua" w:cs="Times New Roman"/>
          <w:i/>
        </w:rPr>
        <w:t xml:space="preserve">masyir </w:t>
      </w:r>
      <w:r>
        <w:rPr>
          <w:rFonts w:ascii="Times New Roman" w:hAnsi="Times New Roman" w:eastAsia="Book Antiqua" w:cs="Times New Roman"/>
        </w:rPr>
        <w:t xml:space="preserve">(judi), </w:t>
      </w:r>
      <w:r>
        <w:rPr>
          <w:rFonts w:ascii="Times New Roman" w:hAnsi="Times New Roman" w:eastAsia="Book Antiqua" w:cs="Times New Roman"/>
          <w:i/>
        </w:rPr>
        <w:t xml:space="preserve">gharar </w:t>
      </w:r>
      <w:r>
        <w:rPr>
          <w:rFonts w:ascii="Times New Roman" w:hAnsi="Times New Roman" w:eastAsia="Book Antiqua" w:cs="Times New Roman"/>
        </w:rPr>
        <w:t>(penipuan), barang yang haram, dan membahayakan. Jadi, akuntansi syariah dapat diartikan sebagai proses akuntansi atas transaksi-transaksi sesuai aturan yang telah ditetapkan oleh Allah SWT. Informasi yang disajikan oleh akuntansi syariah untuk pengguna laporan lebih luas tidak hanya data finansial tetapi juga mencakup aktivitas perusahaan yang berjalan sesuai dengan syariah serta memiliki tujuan sosial yang tidak terhindarkan dalam Islam, misalnya adanya kewajiban membayar pajak.</w:t>
      </w:r>
    </w:p>
    <w:p>
      <w:pPr>
        <w:spacing w:after="0" w:line="240" w:lineRule="auto"/>
        <w:ind w:right="4" w:firstLine="426"/>
        <w:jc w:val="both"/>
        <w:rPr>
          <w:rFonts w:ascii="Times New Roman" w:hAnsi="Times New Roman" w:eastAsia="Book Antiqua" w:cs="Times New Roman"/>
        </w:rPr>
      </w:pPr>
      <w:r>
        <w:rPr>
          <w:rFonts w:ascii="Times New Roman" w:hAnsi="Times New Roman" w:eastAsia="Book Antiqua" w:cs="Times New Roman"/>
        </w:rPr>
        <w:t>Dapat disimpulkan bahwa akuntansi syariah merupakan proses akuntansi yang sesuai dengan aturan yang telah ditetapkan Allah SWT dan dapat menjadi bahan informasi dalam pengambilan keputusan yang sesuai dengan syariat islam.</w:t>
      </w:r>
    </w:p>
    <w:p>
      <w:pPr>
        <w:spacing w:after="0" w:line="240" w:lineRule="auto"/>
        <w:ind w:right="4" w:firstLine="426"/>
        <w:jc w:val="both"/>
        <w:rPr>
          <w:rFonts w:ascii="Times New Roman" w:hAnsi="Times New Roman" w:eastAsia="Book Antiqua" w:cs="Times New Roman"/>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Bank Syariah</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Undang-Undang No 21 tahun 2008 tentang Perbankan Syariah pasal 1 ayat 7 menjelaskan bahwa Bank Syariah adalah Bank yang menjalankan kegiatan usahanya berdasarkan prinsip syariah dan menurut jenisnya terdiri atas Bank Umum Syariah dan Bank Pembiayaan Rakyat Syariah.</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Fungsi Bank Syariah</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Fungsi bank syariah menurut Undang-undang No.21 tahun 2008 sebagai berikut:</w:t>
      </w:r>
    </w:p>
    <w:p>
      <w:pPr>
        <w:pStyle w:val="9"/>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Bank Syariah dan Unit Usaha Syariah wajib menjalankan fungsi menghimpun dn menyalurkan dana masyrakat</w:t>
      </w:r>
    </w:p>
    <w:p>
      <w:pPr>
        <w:pStyle w:val="9"/>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Bank Syariah dan UUS dapat menjalankan fungsi sosial dalam bentuk lembaga </w:t>
      </w:r>
      <w:r>
        <w:rPr>
          <w:rFonts w:ascii="Times New Roman" w:hAnsi="Times New Roman" w:cs="Times New Roman"/>
          <w:i/>
          <w:sz w:val="24"/>
          <w:szCs w:val="24"/>
        </w:rPr>
        <w:t xml:space="preserve">baitul mal, </w:t>
      </w:r>
      <w:r>
        <w:rPr>
          <w:rFonts w:ascii="Times New Roman" w:hAnsi="Times New Roman" w:cs="Times New Roman"/>
          <w:sz w:val="24"/>
          <w:szCs w:val="24"/>
        </w:rPr>
        <w:t>yaitu menerima dana yang berasal dari zakat, infak, sedekah, hibah, atau dana sosial lainnya dan menyalurkannya kepada organisasi pengelola zakat.</w:t>
      </w:r>
    </w:p>
    <w:p>
      <w:pPr>
        <w:pStyle w:val="9"/>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Bank Syariah dan UUS dapat mengimpun dana sosial yang berasal dari wakaf uang dan menyalurkannya kepada pengelola wakaf </w:t>
      </w:r>
      <w:r>
        <w:rPr>
          <w:rFonts w:ascii="Times New Roman" w:hAnsi="Times New Roman" w:cs="Times New Roman"/>
          <w:i/>
          <w:sz w:val="24"/>
          <w:szCs w:val="24"/>
        </w:rPr>
        <w:t>(nazir)</w:t>
      </w:r>
      <w:r>
        <w:rPr>
          <w:rFonts w:ascii="Times New Roman" w:hAnsi="Times New Roman" w:cs="Times New Roman"/>
          <w:sz w:val="24"/>
          <w:szCs w:val="24"/>
        </w:rPr>
        <w:t xml:space="preserve"> sesuai dengan kehendak pemberi wakaf </w:t>
      </w:r>
      <w:r>
        <w:rPr>
          <w:rFonts w:ascii="Times New Roman" w:hAnsi="Times New Roman" w:cs="Times New Roman"/>
          <w:i/>
          <w:sz w:val="24"/>
          <w:szCs w:val="24"/>
        </w:rPr>
        <w:t>(wakif)</w:t>
      </w:r>
      <w:r>
        <w:rPr>
          <w:rFonts w:ascii="Times New Roman" w:hAnsi="Times New Roman" w:cs="Times New Roman"/>
          <w:sz w:val="24"/>
          <w:szCs w:val="24"/>
        </w:rPr>
        <w:t>.</w:t>
      </w:r>
    </w:p>
    <w:p>
      <w:pPr>
        <w:pStyle w:val="9"/>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Pelaksanaan fungsi sosial sebagaimana dimaksud pada poin (2) dan (3) sesuai dengan ketentuan peraturan perundang-undangan.</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Pembiayaan</w:t>
      </w:r>
    </w:p>
    <w:p>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Pengertian pembiayaan seperti yang tercantum dalam undang-undang No.21 tahun 2008 pasal 1 angka 25, adalah penyediaan dana atau tagihan yang dipersamakan dengan itu berupa, transakasi bagi hasil dalam bentuk </w:t>
      </w:r>
      <w:r>
        <w:rPr>
          <w:rFonts w:ascii="Times New Roman" w:hAnsi="Times New Roman" w:cs="Times New Roman"/>
          <w:i/>
          <w:iCs/>
          <w:color w:val="000000"/>
          <w:sz w:val="24"/>
          <w:szCs w:val="24"/>
        </w:rPr>
        <w:t xml:space="preserve">mudharabah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 xml:space="preserve">musyarakah, </w:t>
      </w:r>
      <w:r>
        <w:rPr>
          <w:rFonts w:ascii="Times New Roman" w:hAnsi="Times New Roman" w:cs="Times New Roman"/>
          <w:color w:val="000000"/>
          <w:sz w:val="24"/>
          <w:szCs w:val="24"/>
        </w:rPr>
        <w:t xml:space="preserve">transaksi sewa-meyewa dalam bentuk </w:t>
      </w:r>
      <w:r>
        <w:rPr>
          <w:rFonts w:ascii="Times New Roman" w:hAnsi="Times New Roman" w:cs="Times New Roman"/>
          <w:i/>
          <w:iCs/>
          <w:color w:val="000000"/>
          <w:sz w:val="24"/>
          <w:szCs w:val="24"/>
        </w:rPr>
        <w:t xml:space="preserve">ijarah muntahiya bittamlik, </w:t>
      </w:r>
      <w:r>
        <w:rPr>
          <w:rFonts w:ascii="Times New Roman" w:hAnsi="Times New Roman" w:cs="Times New Roman"/>
          <w:color w:val="000000"/>
          <w:sz w:val="24"/>
          <w:szCs w:val="24"/>
        </w:rPr>
        <w:t xml:space="preserve">transaksi jual beli dalam bentuk piutang </w:t>
      </w:r>
      <w:r>
        <w:rPr>
          <w:rFonts w:ascii="Times New Roman" w:hAnsi="Times New Roman" w:cs="Times New Roman"/>
          <w:i/>
          <w:iCs/>
          <w:color w:val="000000"/>
          <w:sz w:val="24"/>
          <w:szCs w:val="24"/>
        </w:rPr>
        <w:t xml:space="preserve">murabahah, salam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 xml:space="preserve">istishna, </w:t>
      </w:r>
      <w:r>
        <w:rPr>
          <w:rFonts w:ascii="Times New Roman" w:hAnsi="Times New Roman" w:cs="Times New Roman"/>
          <w:color w:val="000000"/>
          <w:sz w:val="24"/>
          <w:szCs w:val="24"/>
        </w:rPr>
        <w:t xml:space="preserve">transaksi pinjam meminjam dalam bentuk piutang </w:t>
      </w:r>
      <w:r>
        <w:rPr>
          <w:rFonts w:ascii="Times New Roman" w:hAnsi="Times New Roman" w:cs="Times New Roman"/>
          <w:i/>
          <w:iCs/>
          <w:color w:val="000000"/>
          <w:sz w:val="24"/>
          <w:szCs w:val="24"/>
        </w:rPr>
        <w:t>qardh,</w:t>
      </w:r>
      <w:r>
        <w:rPr>
          <w:rFonts w:ascii="Times New Roman" w:hAnsi="Times New Roman" w:cs="Times New Roman"/>
          <w:color w:val="000000"/>
          <w:sz w:val="24"/>
          <w:szCs w:val="24"/>
        </w:rPr>
        <w:t xml:space="preserve"> dan transaksi sewa-menyewa jasa dalam bentuk </w:t>
      </w:r>
      <w:r>
        <w:rPr>
          <w:rFonts w:ascii="Times New Roman" w:hAnsi="Times New Roman" w:cs="Times New Roman"/>
          <w:i/>
          <w:iCs/>
          <w:color w:val="000000"/>
          <w:sz w:val="24"/>
          <w:szCs w:val="24"/>
        </w:rPr>
        <w:t xml:space="preserve">ijarah </w:t>
      </w:r>
      <w:r>
        <w:rPr>
          <w:rFonts w:ascii="Times New Roman" w:hAnsi="Times New Roman" w:cs="Times New Roman"/>
          <w:color w:val="000000"/>
          <w:sz w:val="24"/>
          <w:szCs w:val="24"/>
        </w:rPr>
        <w:t xml:space="preserve">untuk transaksi multijasa. </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Jenis Pembiayaan</w:t>
      </w:r>
    </w:p>
    <w:p>
      <w:pPr>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Rahmat Ilyas (2015:193-196) jenis-jenis pembiayaan pada dasarnya dapat dikelompokkan menurut beberapa aspek, diantaranya: </w:t>
      </w:r>
    </w:p>
    <w:p>
      <w:pPr>
        <w:pStyle w:val="9"/>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Pembiayaan menurut tujuan. Pembiayaan menurut tujuan dalam bank syariah dibedakan menjadi:</w:t>
      </w:r>
    </w:p>
    <w:p>
      <w:pPr>
        <w:pStyle w:val="9"/>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Pembiayaan modal kerja, yaitu pembiayaan dimaksudkan untuk mendapatkan modal dalam rangka pengembangan usaha.</w:t>
      </w:r>
    </w:p>
    <w:p>
      <w:pPr>
        <w:pStyle w:val="9"/>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Pembiayaan investasi, yaitu pembiayaan yang dimaksudkan untuk melakukan investasi atau pengadan barang konsumtif.</w:t>
      </w:r>
    </w:p>
    <w:p>
      <w:pPr>
        <w:pStyle w:val="9"/>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Pembiayaan menurut jangka waktu. Pembiayaan menurut jangka waktu dibedakan menjadi:</w:t>
      </w:r>
    </w:p>
    <w:p>
      <w:pPr>
        <w:pStyle w:val="9"/>
        <w:numPr>
          <w:ilvl w:val="0"/>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Pembiayaan jangka waktu pendek, yaitu pembiayaan yang dilakukan dengan waktu 1 bulan sampai dengan 1 tahun.</w:t>
      </w:r>
    </w:p>
    <w:p>
      <w:pPr>
        <w:pStyle w:val="9"/>
        <w:numPr>
          <w:ilvl w:val="0"/>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Pembiayaan jangka waktu menengah, yaitu pembiayaan yang dilakukan dengan waktu 1 tahun sampai dengan 5 tahun.</w:t>
      </w:r>
    </w:p>
    <w:p>
      <w:pPr>
        <w:pStyle w:val="9"/>
        <w:numPr>
          <w:ilvl w:val="0"/>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Pembiayaan jangka waktu panjang, yaitu pembiayaan yang dilakukan dengan waktu lebih dari 5 tahun.</w:t>
      </w:r>
    </w:p>
    <w:p>
      <w:pPr>
        <w:spacing w:after="0" w:line="240" w:lineRule="auto"/>
        <w:jc w:val="both"/>
        <w:rPr>
          <w:rFonts w:ascii="Times New Roman" w:hAnsi="Times New Roman" w:cs="Times New Roman"/>
          <w:b/>
          <w:i/>
          <w:color w:val="000000"/>
          <w:sz w:val="24"/>
          <w:szCs w:val="24"/>
        </w:rPr>
      </w:pPr>
    </w:p>
    <w:p>
      <w:pPr>
        <w:spacing w:after="0" w:line="240" w:lineRule="auto"/>
        <w:jc w:val="both"/>
        <w:rPr>
          <w:rFonts w:ascii="Times New Roman" w:hAnsi="Times New Roman" w:cs="Times New Roman"/>
          <w:b/>
          <w:color w:val="000000"/>
          <w:sz w:val="24"/>
          <w:szCs w:val="24"/>
        </w:rPr>
      </w:pPr>
      <w:r>
        <w:rPr>
          <w:rFonts w:ascii="Times New Roman" w:hAnsi="Times New Roman" w:cs="Times New Roman"/>
          <w:b/>
          <w:i/>
          <w:color w:val="000000"/>
          <w:sz w:val="24"/>
          <w:szCs w:val="24"/>
        </w:rPr>
        <w:t>Murabahah</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Dalam PSAK 102 Akuntansi </w:t>
      </w:r>
      <w:r>
        <w:rPr>
          <w:rFonts w:ascii="Times New Roman" w:hAnsi="Times New Roman" w:cs="Times New Roman"/>
          <w:i/>
          <w:sz w:val="24"/>
          <w:szCs w:val="24"/>
          <w:lang w:val="id-ID"/>
        </w:rPr>
        <w:t>Murabahah</w:t>
      </w:r>
      <w:r>
        <w:rPr>
          <w:rFonts w:ascii="Times New Roman" w:hAnsi="Times New Roman" w:cs="Times New Roman"/>
          <w:sz w:val="24"/>
          <w:szCs w:val="24"/>
        </w:rPr>
        <w:t xml:space="preserve"> adalah akad jual beli barang dengan harga jual sebesar biaya  perolehan ditambah keuntungan yang disepakati dan penjual harus mengungkapkan biaya perolehan barang tersebut kepada pembeli.</w:t>
      </w:r>
    </w:p>
    <w:p>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lang w:val="id-ID"/>
        </w:rPr>
        <w:t xml:space="preserve">Menurut </w:t>
      </w:r>
      <w:r>
        <w:rPr>
          <w:rFonts w:ascii="Times New Roman" w:hAnsi="Times New Roman" w:cs="Times New Roman"/>
          <w:sz w:val="24"/>
          <w:szCs w:val="24"/>
        </w:rPr>
        <w:t xml:space="preserve">Dwi Suwiknyo (2010:29)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adalah menjual barang dengan harga jual sebesar harga perolehan ditambah keuntungan yang disepakati dan penjual harus mengungkapkan harga perolehan barang tersebut kepada pembeli. Barang yang diperjualbelikan disebut dengan aset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yaitu aset yang diperoleh dengan tujuan untuk dijual kembali dengan menggunakan akad </w:t>
      </w:r>
      <w:r>
        <w:rPr>
          <w:rFonts w:ascii="Times New Roman" w:hAnsi="Times New Roman" w:cs="Times New Roman"/>
          <w:i/>
          <w:sz w:val="24"/>
          <w:szCs w:val="24"/>
        </w:rPr>
        <w:t>murabahah.</w:t>
      </w:r>
    </w:p>
    <w:p>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Jenis Akad </w:t>
      </w:r>
      <w:r>
        <w:rPr>
          <w:rFonts w:ascii="Times New Roman" w:hAnsi="Times New Roman" w:cs="Times New Roman"/>
          <w:i/>
          <w:color w:val="000000"/>
          <w:sz w:val="24"/>
          <w:szCs w:val="24"/>
        </w:rPr>
        <w:t xml:space="preserve">Murabahah </w:t>
      </w:r>
      <w:r>
        <w:rPr>
          <w:rFonts w:ascii="Times New Roman" w:hAnsi="Times New Roman" w:cs="Times New Roman"/>
          <w:sz w:val="24"/>
          <w:szCs w:val="24"/>
        </w:rPr>
        <w:t>m</w:t>
      </w:r>
      <w:r>
        <w:rPr>
          <w:rFonts w:ascii="Times New Roman" w:hAnsi="Times New Roman" w:cs="Times New Roman"/>
          <w:sz w:val="24"/>
          <w:szCs w:val="24"/>
          <w:lang w:val="id-ID"/>
        </w:rPr>
        <w:t xml:space="preserve">enurut </w:t>
      </w:r>
      <w:r>
        <w:rPr>
          <w:rFonts w:ascii="Times New Roman" w:hAnsi="Times New Roman" w:cs="Times New Roman"/>
          <w:sz w:val="24"/>
          <w:szCs w:val="24"/>
        </w:rPr>
        <w:t xml:space="preserve">Sri </w:t>
      </w:r>
      <w:r>
        <w:rPr>
          <w:rFonts w:ascii="Times New Roman" w:hAnsi="Times New Roman" w:cs="Times New Roman"/>
          <w:sz w:val="24"/>
          <w:szCs w:val="24"/>
          <w:lang w:val="id-ID"/>
        </w:rPr>
        <w:t>Nurhayati dan Wasilah (</w:t>
      </w:r>
      <w:r>
        <w:rPr>
          <w:rFonts w:ascii="Times New Roman" w:hAnsi="Times New Roman" w:cs="Times New Roman"/>
          <w:sz w:val="24"/>
          <w:szCs w:val="24"/>
        </w:rPr>
        <w:t>2015:177-178</w:t>
      </w:r>
      <w:r>
        <w:rPr>
          <w:rFonts w:ascii="Times New Roman" w:hAnsi="Times New Roman" w:cs="Times New Roman"/>
          <w:sz w:val="24"/>
          <w:szCs w:val="24"/>
          <w:lang w:val="id-ID"/>
        </w:rPr>
        <w:t xml:space="preserve">) menyatakan bahwa  ada 2 (dua) jenis akad </w:t>
      </w:r>
      <w:r>
        <w:rPr>
          <w:rFonts w:ascii="Times New Roman" w:hAnsi="Times New Roman" w:cs="Times New Roman"/>
          <w:i/>
          <w:sz w:val="24"/>
          <w:szCs w:val="24"/>
          <w:lang w:val="id-ID"/>
        </w:rPr>
        <w:t>murabahah</w:t>
      </w:r>
      <w:r>
        <w:rPr>
          <w:rFonts w:ascii="Times New Roman" w:hAnsi="Times New Roman" w:cs="Times New Roman"/>
          <w:sz w:val="24"/>
          <w:szCs w:val="24"/>
          <w:lang w:val="id-ID"/>
        </w:rPr>
        <w:t>, yaitu</w:t>
      </w:r>
      <w:r>
        <w:rPr>
          <w:rFonts w:ascii="Times New Roman" w:hAnsi="Times New Roman" w:cs="Times New Roman"/>
          <w:sz w:val="24"/>
          <w:szCs w:val="24"/>
        </w:rPr>
        <w:t xml:space="preserve">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dengan pesanan dan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tanpa pesanan. </w:t>
      </w:r>
    </w:p>
    <w:p>
      <w:pPr>
        <w:spacing w:line="240" w:lineRule="auto"/>
        <w:jc w:val="both"/>
        <w:rPr>
          <w:rFonts w:ascii="Times New Roman" w:hAnsi="Times New Roman" w:cs="Times New Roman"/>
          <w:b/>
          <w:i/>
          <w:sz w:val="24"/>
          <w:szCs w:val="24"/>
        </w:rPr>
      </w:pPr>
    </w:p>
    <w:p>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Mudharabah</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Ascarya dalam Rahmat Ilyas (2015:194) pembiayaan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merupakan akad bagi hasil ketika pemilik dana/modal atau biasa disebut </w:t>
      </w:r>
      <w:r>
        <w:rPr>
          <w:rFonts w:ascii="Times New Roman" w:hAnsi="Times New Roman" w:cs="Times New Roman"/>
          <w:i/>
          <w:sz w:val="24"/>
          <w:szCs w:val="24"/>
        </w:rPr>
        <w:t xml:space="preserve">sahib al-mal </w:t>
      </w:r>
      <w:r>
        <w:rPr>
          <w:rFonts w:ascii="Times New Roman" w:hAnsi="Times New Roman" w:cs="Times New Roman"/>
          <w:sz w:val="24"/>
          <w:szCs w:val="24"/>
        </w:rPr>
        <w:t xml:space="preserve">menyediakan modal (100%) kepada pengusaha sebagai pengelola atau biasa disebut </w:t>
      </w:r>
      <w:r>
        <w:rPr>
          <w:rFonts w:ascii="Times New Roman" w:hAnsi="Times New Roman" w:cs="Times New Roman"/>
          <w:i/>
          <w:sz w:val="24"/>
          <w:szCs w:val="24"/>
        </w:rPr>
        <w:t xml:space="preserve">mudarib, </w:t>
      </w:r>
      <w:r>
        <w:rPr>
          <w:rFonts w:ascii="Times New Roman" w:hAnsi="Times New Roman" w:cs="Times New Roman"/>
          <w:sz w:val="24"/>
          <w:szCs w:val="24"/>
        </w:rPr>
        <w:t>untuk melakukan aktivitas produktif dengan syarat bahwa keuntungan yang dihasilkan akan dibagi di antara mereka menurut kesepakatan yang ditentukan sebelumnya dalam akad.</w:t>
      </w:r>
    </w:p>
    <w:p>
      <w:pPr>
        <w:spacing w:after="0" w:line="240" w:lineRule="auto"/>
        <w:ind w:firstLine="426"/>
        <w:jc w:val="both"/>
        <w:rPr>
          <w:rFonts w:ascii="Times New Roman" w:hAnsi="Times New Roman" w:cs="Times New Roman"/>
          <w:b/>
          <w:i/>
          <w:sz w:val="24"/>
          <w:szCs w:val="24"/>
        </w:rPr>
      </w:pPr>
      <w:r>
        <w:rPr>
          <w:rFonts w:ascii="Times New Roman" w:hAnsi="Times New Roman" w:cs="Times New Roman"/>
          <w:sz w:val="24"/>
          <w:szCs w:val="24"/>
        </w:rPr>
        <w:t xml:space="preserve">Jenis Akad </w:t>
      </w:r>
      <w:r>
        <w:rPr>
          <w:rFonts w:ascii="Times New Roman" w:hAnsi="Times New Roman" w:cs="Times New Roman"/>
          <w:i/>
          <w:sz w:val="24"/>
          <w:szCs w:val="24"/>
        </w:rPr>
        <w:t>Mudharabah</w:t>
      </w:r>
      <w:r>
        <w:rPr>
          <w:rFonts w:ascii="Times New Roman" w:hAnsi="Times New Roman" w:cs="Times New Roman"/>
          <w:sz w:val="24"/>
          <w:szCs w:val="24"/>
        </w:rPr>
        <w:t xml:space="preserve"> menurut PSAK 105 dalam Sri Nurhayati dan Wasilah (2015:130-131), </w:t>
      </w:r>
      <w:r>
        <w:rPr>
          <w:rFonts w:ascii="Times New Roman" w:hAnsi="Times New Roman" w:cs="Times New Roman"/>
          <w:i/>
          <w:sz w:val="24"/>
          <w:szCs w:val="24"/>
        </w:rPr>
        <w:t>mudharabah</w:t>
      </w:r>
      <w:r>
        <w:rPr>
          <w:rFonts w:ascii="Times New Roman" w:hAnsi="Times New Roman" w:cs="Times New Roman"/>
          <w:sz w:val="24"/>
          <w:szCs w:val="24"/>
        </w:rPr>
        <w:t xml:space="preserve"> diklasifikasikan kedalam 3 (tiga) jenis yaitu (1) </w:t>
      </w:r>
      <w:r>
        <w:rPr>
          <w:rFonts w:ascii="Times New Roman" w:hAnsi="Times New Roman" w:cs="Times New Roman"/>
          <w:i/>
          <w:sz w:val="24"/>
          <w:szCs w:val="24"/>
        </w:rPr>
        <w:t xml:space="preserve">Mudharabah Muthalaqah </w:t>
      </w:r>
      <w:r>
        <w:rPr>
          <w:rFonts w:ascii="Times New Roman" w:hAnsi="Times New Roman" w:cs="Times New Roman"/>
          <w:sz w:val="24"/>
          <w:szCs w:val="24"/>
        </w:rPr>
        <w:t xml:space="preserve">(2) </w:t>
      </w:r>
      <w:r>
        <w:rPr>
          <w:rFonts w:ascii="Times New Roman" w:hAnsi="Times New Roman" w:cs="Times New Roman"/>
          <w:i/>
          <w:sz w:val="24"/>
          <w:szCs w:val="24"/>
        </w:rPr>
        <w:t>Mudharabah Muqayyadah</w:t>
      </w:r>
      <w:r>
        <w:rPr>
          <w:rFonts w:ascii="Times New Roman" w:hAnsi="Times New Roman" w:cs="Times New Roman"/>
          <w:b/>
          <w:i/>
          <w:sz w:val="24"/>
          <w:szCs w:val="24"/>
        </w:rPr>
        <w:t xml:space="preserve"> </w:t>
      </w:r>
      <w:r>
        <w:rPr>
          <w:rFonts w:ascii="Times New Roman" w:hAnsi="Times New Roman" w:cs="Times New Roman"/>
          <w:sz w:val="24"/>
          <w:szCs w:val="24"/>
        </w:rPr>
        <w:t>dan (3)</w:t>
      </w:r>
      <w:r>
        <w:rPr>
          <w:rFonts w:ascii="Times New Roman" w:hAnsi="Times New Roman" w:cs="Times New Roman"/>
          <w:i/>
          <w:sz w:val="24"/>
          <w:szCs w:val="24"/>
        </w:rPr>
        <w:t xml:space="preserve"> Mudharabah Musytarakah.</w:t>
      </w:r>
    </w:p>
    <w:p>
      <w:pPr>
        <w:spacing w:after="0" w:line="240" w:lineRule="auto"/>
        <w:ind w:firstLine="709"/>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Musyarakah </w:t>
      </w:r>
    </w:p>
    <w:p>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PSAK 106 (Paragraf 04), </w:t>
      </w:r>
      <w:r>
        <w:rPr>
          <w:rFonts w:ascii="Times New Roman" w:hAnsi="Times New Roman" w:cs="Times New Roman"/>
          <w:i/>
          <w:iCs/>
          <w:color w:val="000000"/>
          <w:sz w:val="24"/>
          <w:szCs w:val="24"/>
        </w:rPr>
        <w:t xml:space="preserve">musyarakah </w:t>
      </w:r>
      <w:r>
        <w:rPr>
          <w:rFonts w:ascii="Times New Roman" w:hAnsi="Times New Roman" w:cs="Times New Roman"/>
          <w:color w:val="000000"/>
          <w:sz w:val="24"/>
          <w:szCs w:val="24"/>
        </w:rPr>
        <w:t>didefinisikan sebagai berikut: “</w:t>
      </w:r>
      <w:r>
        <w:rPr>
          <w:rFonts w:ascii="Times New Roman" w:hAnsi="Times New Roman" w:cs="Times New Roman"/>
          <w:i/>
          <w:iCs/>
          <w:color w:val="000000"/>
          <w:sz w:val="24"/>
          <w:szCs w:val="24"/>
        </w:rPr>
        <w:t xml:space="preserve">Musyarakah </w:t>
      </w:r>
      <w:r>
        <w:rPr>
          <w:rFonts w:ascii="Times New Roman" w:hAnsi="Times New Roman" w:cs="Times New Roman"/>
          <w:color w:val="000000"/>
          <w:sz w:val="24"/>
          <w:szCs w:val="24"/>
        </w:rPr>
        <w:t>adalah akad kerja sama antara dua pihak atau lebih untuk suatu usaha tertentu di mana masing-masing pihak memberikan konstribusi dana dengan ketentuan bahwa keuntungan dibagi berdasarkan kesepakatan sedangkan kerugian berdasarkan porsi konstribusi dana. Dana tersebut meliputi kas atau aset non kas yang diperkenankan oleh syariah.”</w:t>
      </w:r>
    </w:p>
    <w:p>
      <w:pPr>
        <w:spacing w:after="0" w:line="240" w:lineRule="auto"/>
        <w:ind w:firstLine="426"/>
        <w:jc w:val="both"/>
        <w:rPr>
          <w:rFonts w:ascii="Times New Roman" w:hAnsi="Times New Roman" w:cs="Times New Roman"/>
          <w:color w:val="000000"/>
          <w:sz w:val="24"/>
          <w:szCs w:val="20"/>
        </w:rPr>
      </w:pPr>
      <w:r>
        <w:rPr>
          <w:rFonts w:ascii="Times New Roman" w:hAnsi="Times New Roman" w:cs="Times New Roman"/>
          <w:color w:val="000000"/>
          <w:sz w:val="24"/>
          <w:szCs w:val="24"/>
        </w:rPr>
        <w:t xml:space="preserve">Menurut Muammar (2016:242) </w:t>
      </w:r>
      <w:r>
        <w:rPr>
          <w:rFonts w:ascii="Times New Roman" w:hAnsi="Times New Roman" w:cs="Times New Roman"/>
          <w:i/>
          <w:color w:val="000000"/>
          <w:sz w:val="24"/>
          <w:szCs w:val="20"/>
        </w:rPr>
        <w:t>musyarakah</w:t>
      </w:r>
      <w:r>
        <w:rPr>
          <w:rFonts w:ascii="Times New Roman" w:hAnsi="Times New Roman" w:cs="Times New Roman"/>
          <w:color w:val="000000"/>
          <w:sz w:val="24"/>
          <w:szCs w:val="20"/>
        </w:rPr>
        <w:t xml:space="preserve"> secara bahasa diambil dari bahasa arab yang berarti mencampur. Dalam hal ini mencampur satu modal dengan modal yang lain sehingga tidak dapat dipisahkan satu sama lain. Kata </w:t>
      </w:r>
      <w:r>
        <w:rPr>
          <w:rFonts w:ascii="Times New Roman" w:hAnsi="Times New Roman" w:cs="Times New Roman"/>
          <w:i/>
          <w:color w:val="000000"/>
          <w:sz w:val="24"/>
          <w:szCs w:val="20"/>
        </w:rPr>
        <w:t>syirkah</w:t>
      </w:r>
      <w:r>
        <w:rPr>
          <w:rFonts w:ascii="Times New Roman" w:hAnsi="Times New Roman" w:cs="Times New Roman"/>
          <w:color w:val="000000"/>
          <w:sz w:val="24"/>
          <w:szCs w:val="20"/>
        </w:rPr>
        <w:t xml:space="preserve"> dalam bahasa arab berasal dari kata </w:t>
      </w:r>
      <w:r>
        <w:rPr>
          <w:rFonts w:ascii="Times New Roman" w:hAnsi="Times New Roman" w:cs="Times New Roman"/>
          <w:i/>
          <w:color w:val="000000"/>
          <w:sz w:val="24"/>
          <w:szCs w:val="20"/>
        </w:rPr>
        <w:t>syarika (fi’il madhi), yashruku (fi’il  udhari’)</w:t>
      </w:r>
      <w:r>
        <w:rPr>
          <w:rFonts w:ascii="Times New Roman" w:hAnsi="Times New Roman" w:cs="Times New Roman"/>
          <w:color w:val="000000"/>
          <w:sz w:val="24"/>
          <w:szCs w:val="20"/>
        </w:rPr>
        <w:t xml:space="preserve"> syarikan/syirkatan/syarikatan (masdar/kata dasar); artinya menjadi sekutu atau syarikat (kamus al Munawar) Menurut arti asli bahasa arab, </w:t>
      </w:r>
      <w:r>
        <w:rPr>
          <w:rFonts w:ascii="Times New Roman" w:hAnsi="Times New Roman" w:cs="Times New Roman"/>
          <w:i/>
          <w:color w:val="000000"/>
          <w:sz w:val="24"/>
          <w:szCs w:val="20"/>
        </w:rPr>
        <w:t>syirkah</w:t>
      </w:r>
      <w:r>
        <w:rPr>
          <w:rFonts w:ascii="Times New Roman" w:hAnsi="Times New Roman" w:cs="Times New Roman"/>
          <w:color w:val="000000"/>
          <w:sz w:val="24"/>
          <w:szCs w:val="20"/>
        </w:rPr>
        <w:t xml:space="preserve"> berarti mencampurkan dua bagian atau lebih sehingga tidak boleh dibedakan lagi satu bagian dengan bagian lainnya.</w:t>
      </w:r>
    </w:p>
    <w:p>
      <w:pPr>
        <w:spacing w:after="0" w:line="240" w:lineRule="auto"/>
        <w:ind w:firstLine="426"/>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Profitabilitas</w:t>
      </w:r>
    </w:p>
    <w:p>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Menurut L.M Samryn (2012:417) rasio profitabilitas merupakan suatu model analisis yang berupa perbandingan data keuangan sehingga informasi keuangan tersebut menjadi lebih berarti. Analisis ini sering digunakan untuk menjawab pertanyaan-pertanyaan tentang:</w:t>
      </w:r>
    </w:p>
    <w:p>
      <w:pPr>
        <w:pStyle w:val="9"/>
        <w:numPr>
          <w:ilvl w:val="0"/>
          <w:numId w:val="5"/>
        </w:numPr>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Kemampuan perusahaan memperoleh laba bruto.</w:t>
      </w:r>
    </w:p>
    <w:p>
      <w:pPr>
        <w:pStyle w:val="9"/>
        <w:numPr>
          <w:ilvl w:val="0"/>
          <w:numId w:val="5"/>
        </w:numPr>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Cara manajemen mendanai investasinya.</w:t>
      </w:r>
    </w:p>
    <w:p>
      <w:pPr>
        <w:pStyle w:val="9"/>
        <w:numPr>
          <w:ilvl w:val="0"/>
          <w:numId w:val="5"/>
        </w:numPr>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Pertanyaan tentang kecukupan pendapatan yang dapat diterima pemegang saham biasa dari investasi yang mereka lakukan dalam pemilikan perusahaan.</w:t>
      </w:r>
    </w:p>
    <w:p>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Hery mengungkapkan (2017:7) profitabilitas merupakan salah satu dasar penilaian kondisi perusahaan. Oleh karena itu, dibutuhkan suatu alat analisis untuk bisa menilainya. Alat analisis yang dimaksud adalah rasio-rasio keuangan. Rasio profitabilitas mengukur efektifitas manajemen berdasarkan hasil pengembalian yang diperoleh dari penjualan dan investsasi. Profitabilitas juga mempunyai arti penting dalam usaha mempertahankan kelangsungan hidup perusahaan untuk jangka panjang, karena profitabilitas menunjukan apakah perusahaan tersebut mempunyai prospek yang baik di masa yang akan datang atau tidak.</w:t>
      </w:r>
    </w:p>
    <w:p>
      <w:pPr>
        <w:spacing w:after="0" w:line="240" w:lineRule="auto"/>
        <w:ind w:firstLine="426"/>
        <w:jc w:val="both"/>
        <w:rPr>
          <w:rFonts w:ascii="Times New Roman" w:hAnsi="Times New Roman" w:cs="Times New Roman"/>
          <w:color w:val="000000"/>
          <w:sz w:val="24"/>
          <w:szCs w:val="24"/>
        </w:rPr>
      </w:pPr>
    </w:p>
    <w:p>
      <w:pPr>
        <w:spacing w:after="0" w:line="240" w:lineRule="auto"/>
        <w:ind w:left="709" w:hanging="709"/>
        <w:jc w:val="both"/>
        <w:rPr>
          <w:rFonts w:ascii="Times New Roman" w:hAnsi="Times New Roman" w:cs="Times New Roman"/>
          <w:b/>
          <w:sz w:val="24"/>
          <w:szCs w:val="24"/>
          <w:lang w:val="id-ID"/>
        </w:rPr>
      </w:pPr>
      <w:bookmarkStart w:id="2" w:name="_Hlk25478476"/>
      <w:r>
        <w:rPr>
          <w:rFonts w:ascii="Times New Roman" w:hAnsi="Times New Roman" w:cs="Times New Roman"/>
          <w:b/>
          <w:sz w:val="24"/>
          <w:szCs w:val="24"/>
          <w:lang w:val="id-ID"/>
        </w:rPr>
        <w:t>Hipotesis</w:t>
      </w:r>
    </w:p>
    <w:p>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perumusan masalah yang ada dan ditinjau dari teori yang sebagaimana dikemukakan di</w:t>
      </w:r>
      <w:r>
        <w:rPr>
          <w:rFonts w:ascii="Times New Roman" w:hAnsi="Times New Roman" w:cs="Times New Roman"/>
          <w:sz w:val="24"/>
          <w:szCs w:val="24"/>
        </w:rPr>
        <w:t xml:space="preserve"> </w:t>
      </w:r>
      <w:r>
        <w:rPr>
          <w:rFonts w:ascii="Times New Roman" w:hAnsi="Times New Roman" w:cs="Times New Roman"/>
          <w:sz w:val="24"/>
          <w:szCs w:val="24"/>
          <w:lang w:val="id-ID"/>
        </w:rPr>
        <w:t>atas, maka penulis mengajukan sebuah hipotesis sebagai berikut:</w:t>
      </w: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1</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Pembiayaan </w:t>
      </w:r>
      <w:r>
        <w:rPr>
          <w:rFonts w:ascii="Times New Roman" w:hAnsi="Times New Roman" w:cs="Times New Roman"/>
          <w:i/>
          <w:sz w:val="24"/>
          <w:szCs w:val="24"/>
          <w:lang w:val="id-ID"/>
        </w:rPr>
        <w:t xml:space="preserve">Murabahah </w:t>
      </w:r>
      <w:r>
        <w:rPr>
          <w:rFonts w:ascii="Times New Roman" w:hAnsi="Times New Roman" w:cs="Times New Roman"/>
          <w:sz w:val="24"/>
          <w:szCs w:val="24"/>
          <w:lang w:val="id-ID"/>
        </w:rPr>
        <w:t xml:space="preserve">berpengaruh terhadap </w:t>
      </w:r>
      <w:r>
        <w:rPr>
          <w:rFonts w:ascii="Times New Roman" w:hAnsi="Times New Roman" w:cs="Times New Roman"/>
          <w:sz w:val="24"/>
          <w:szCs w:val="24"/>
        </w:rPr>
        <w:t>Profitabilitas</w:t>
      </w:r>
      <w:r>
        <w:rPr>
          <w:rFonts w:ascii="Times New Roman" w:hAnsi="Times New Roman" w:cs="Times New Roman"/>
          <w:sz w:val="24"/>
          <w:szCs w:val="24"/>
          <w:lang w:val="id-ID"/>
        </w:rPr>
        <w:t xml:space="preserve"> pada </w:t>
      </w:r>
      <w:r>
        <w:rPr>
          <w:rFonts w:ascii="Times New Roman" w:hAnsi="Times New Roman" w:cs="Times New Roman"/>
          <w:sz w:val="24"/>
          <w:szCs w:val="24"/>
        </w:rPr>
        <w:t>Bank Umum Syariah periode Juni 2015-September 2018.</w:t>
      </w: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2</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Pembiayaan </w:t>
      </w:r>
      <w:r>
        <w:rPr>
          <w:rFonts w:ascii="Times New Roman" w:hAnsi="Times New Roman" w:cs="Times New Roman"/>
          <w:i/>
          <w:sz w:val="24"/>
          <w:szCs w:val="24"/>
          <w:lang w:val="id-ID"/>
        </w:rPr>
        <w:t xml:space="preserve">Mudharabah </w:t>
      </w:r>
      <w:r>
        <w:rPr>
          <w:rFonts w:ascii="Times New Roman" w:hAnsi="Times New Roman" w:cs="Times New Roman"/>
          <w:sz w:val="24"/>
          <w:szCs w:val="24"/>
          <w:lang w:val="id-ID"/>
        </w:rPr>
        <w:t xml:space="preserve">berpengaruh terhadap </w:t>
      </w:r>
      <w:r>
        <w:rPr>
          <w:rFonts w:ascii="Times New Roman" w:hAnsi="Times New Roman" w:cs="Times New Roman"/>
          <w:sz w:val="24"/>
          <w:szCs w:val="24"/>
        </w:rPr>
        <w:t>Profitabilitas</w:t>
      </w:r>
      <w:r>
        <w:rPr>
          <w:rFonts w:ascii="Times New Roman" w:hAnsi="Times New Roman" w:cs="Times New Roman"/>
          <w:sz w:val="24"/>
          <w:szCs w:val="24"/>
          <w:lang w:val="id-ID"/>
        </w:rPr>
        <w:t xml:space="preserve"> pada </w:t>
      </w:r>
      <w:r>
        <w:rPr>
          <w:rFonts w:ascii="Times New Roman" w:hAnsi="Times New Roman" w:cs="Times New Roman"/>
          <w:sz w:val="24"/>
          <w:szCs w:val="24"/>
        </w:rPr>
        <w:t>Bank   Umum Syariah periode Juni 2015- September 2018.</w:t>
      </w: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3</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Pembiayaan </w:t>
      </w:r>
      <w:r>
        <w:rPr>
          <w:rFonts w:ascii="Times New Roman" w:hAnsi="Times New Roman" w:cs="Times New Roman"/>
          <w:i/>
          <w:sz w:val="24"/>
          <w:szCs w:val="24"/>
        </w:rPr>
        <w:t xml:space="preserve">Musyarakah </w:t>
      </w:r>
      <w:r>
        <w:rPr>
          <w:rFonts w:ascii="Times New Roman" w:hAnsi="Times New Roman" w:cs="Times New Roman"/>
          <w:sz w:val="24"/>
          <w:szCs w:val="24"/>
          <w:lang w:val="id-ID"/>
        </w:rPr>
        <w:t xml:space="preserve">berpengaruh terhadap </w:t>
      </w:r>
      <w:r>
        <w:rPr>
          <w:rFonts w:ascii="Times New Roman" w:hAnsi="Times New Roman" w:cs="Times New Roman"/>
          <w:sz w:val="24"/>
          <w:szCs w:val="24"/>
        </w:rPr>
        <w:t>Profitabilitas</w:t>
      </w:r>
      <w:r>
        <w:rPr>
          <w:rFonts w:ascii="Times New Roman" w:hAnsi="Times New Roman" w:cs="Times New Roman"/>
          <w:sz w:val="24"/>
          <w:szCs w:val="24"/>
          <w:lang w:val="id-ID"/>
        </w:rPr>
        <w:t xml:space="preserve"> pada </w:t>
      </w:r>
      <w:r>
        <w:rPr>
          <w:rFonts w:ascii="Times New Roman" w:hAnsi="Times New Roman" w:cs="Times New Roman"/>
          <w:sz w:val="24"/>
          <w:szCs w:val="24"/>
        </w:rPr>
        <w:t>Bank Umum Syariah periode Juni 2015- September 2018.</w:t>
      </w: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Pembiayaan </w:t>
      </w:r>
      <w:r>
        <w:rPr>
          <w:rFonts w:ascii="Times New Roman" w:hAnsi="Times New Roman" w:cs="Times New Roman"/>
          <w:i/>
          <w:sz w:val="24"/>
          <w:szCs w:val="24"/>
          <w:lang w:val="id-ID"/>
        </w:rPr>
        <w:t>Murabahah</w:t>
      </w:r>
      <w:r>
        <w:rPr>
          <w:rFonts w:ascii="Times New Roman" w:hAnsi="Times New Roman" w:cs="Times New Roman"/>
          <w:i/>
          <w:sz w:val="24"/>
          <w:szCs w:val="24"/>
        </w:rPr>
        <w:t xml:space="preserve">, Mudharabah </w:t>
      </w:r>
      <w:r>
        <w:rPr>
          <w:rFonts w:ascii="Times New Roman" w:hAnsi="Times New Roman" w:cs="Times New Roman"/>
          <w:sz w:val="24"/>
          <w:szCs w:val="24"/>
        </w:rPr>
        <w:t xml:space="preserve">dan </w:t>
      </w:r>
      <w:r>
        <w:rPr>
          <w:rFonts w:ascii="Times New Roman" w:hAnsi="Times New Roman" w:cs="Times New Roman"/>
          <w:i/>
          <w:sz w:val="24"/>
          <w:szCs w:val="24"/>
        </w:rPr>
        <w:t xml:space="preserve">Musyarakah </w:t>
      </w:r>
      <w:r>
        <w:rPr>
          <w:rFonts w:ascii="Times New Roman" w:hAnsi="Times New Roman" w:cs="Times New Roman"/>
          <w:sz w:val="24"/>
          <w:szCs w:val="24"/>
          <w:lang w:val="id-ID"/>
        </w:rPr>
        <w:t xml:space="preserve">berpengaruh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r>
        <w:rPr>
          <w:rFonts w:ascii="Times New Roman" w:hAnsi="Times New Roman" w:cs="Times New Roman"/>
          <w:sz w:val="24"/>
          <w:szCs w:val="24"/>
        </w:rPr>
        <w:t>Profitabilitas</w:t>
      </w:r>
      <w:r>
        <w:rPr>
          <w:rFonts w:ascii="Times New Roman" w:hAnsi="Times New Roman" w:cs="Times New Roman"/>
          <w:sz w:val="24"/>
          <w:szCs w:val="24"/>
          <w:lang w:val="id-ID"/>
        </w:rPr>
        <w:t xml:space="preserve"> pada </w:t>
      </w:r>
      <w:r>
        <w:rPr>
          <w:rFonts w:ascii="Times New Roman" w:hAnsi="Times New Roman" w:cs="Times New Roman"/>
          <w:sz w:val="24"/>
          <w:szCs w:val="24"/>
        </w:rPr>
        <w:t>Bank Umum Syariah periode Juni 2015- September 2018.</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adalah penelitian deskriptif dengan pendekatan kuantitatif. Variabel yang digunakan adalah variabel bebas (independen) meliputi pembiayaan </w:t>
      </w:r>
      <w:r>
        <w:rPr>
          <w:rFonts w:ascii="Times New Roman" w:hAnsi="Times New Roman" w:cs="Times New Roman"/>
          <w:i/>
          <w:sz w:val="24"/>
          <w:szCs w:val="24"/>
        </w:rPr>
        <w:t xml:space="preserve">murabahah, mudharabah </w:t>
      </w:r>
      <w:r>
        <w:rPr>
          <w:rFonts w:ascii="Times New Roman" w:hAnsi="Times New Roman" w:cs="Times New Roman"/>
          <w:sz w:val="24"/>
          <w:szCs w:val="24"/>
        </w:rPr>
        <w:t xml:space="preserve">dan </w:t>
      </w:r>
      <w:r>
        <w:rPr>
          <w:rFonts w:ascii="Times New Roman" w:hAnsi="Times New Roman" w:cs="Times New Roman"/>
          <w:i/>
          <w:sz w:val="24"/>
          <w:szCs w:val="24"/>
        </w:rPr>
        <w:t>musyarakah</w:t>
      </w:r>
      <w:r>
        <w:rPr>
          <w:rFonts w:ascii="Times New Roman" w:hAnsi="Times New Roman" w:cs="Times New Roman"/>
          <w:sz w:val="24"/>
          <w:szCs w:val="24"/>
        </w:rPr>
        <w:t xml:space="preserve">, serta variabel terikat (dependen) adalah profitabilitas yang diwakili oleh ROE. Sumber data yang digunakan aalah data sekunder dari website masing-masing bank yang menjadi sampel penelitian. Teknik pengambilan sampel menggunakan teknik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dengan kriteria sebagai berikut: (1) BUS yang mempublikasikan laporan keuangan dan laporan triwulan untuk periode Juni 2015-September 2018, (2) BUS yang terdaftar di OJK pada tahun 2018, (3) BUS yang memiliki kelengkapan data variabel yang diteliti yaitu pembiayaan </w:t>
      </w:r>
      <w:r>
        <w:rPr>
          <w:rFonts w:ascii="Times New Roman" w:hAnsi="Times New Roman" w:cs="Times New Roman"/>
          <w:i/>
          <w:sz w:val="24"/>
          <w:szCs w:val="24"/>
        </w:rPr>
        <w:t xml:space="preserve">murabahah, mudharabah, </w:t>
      </w:r>
      <w:r>
        <w:rPr>
          <w:rFonts w:ascii="Times New Roman" w:hAnsi="Times New Roman" w:cs="Times New Roman"/>
          <w:sz w:val="24"/>
          <w:szCs w:val="24"/>
        </w:rPr>
        <w:t>dan</w:t>
      </w:r>
      <w:r>
        <w:rPr>
          <w:rFonts w:ascii="Times New Roman" w:hAnsi="Times New Roman" w:cs="Times New Roman"/>
          <w:i/>
          <w:sz w:val="24"/>
          <w:szCs w:val="24"/>
        </w:rPr>
        <w:t xml:space="preserve"> musyarakah. </w:t>
      </w:r>
      <w:r>
        <w:rPr>
          <w:rFonts w:ascii="Times New Roman" w:hAnsi="Times New Roman" w:cs="Times New Roman"/>
          <w:sz w:val="24"/>
          <w:szCs w:val="24"/>
        </w:rPr>
        <w:t>Sampel yang digunakan sebanyak 56 data meliputi 4 Bank Umum Syariah. Teknik pengumpulan data menggunakan teknik dokumentasi berupa laporan keuangan triwulan BUS. Teknik analisis data yang digunakan antara lain uji asumsi klasik, analisis regresi berganda, koefisien determinasi, serta pengujian hipotesis dengan menggunakan uji signifikansi parsial (uji-t) dan uji signifikansi simultan (uji-f).</w:t>
      </w:r>
    </w:p>
    <w:p>
      <w:pPr>
        <w:spacing w:after="0" w:line="240" w:lineRule="auto"/>
        <w:jc w:val="both"/>
        <w:rPr>
          <w:rFonts w:ascii="Times New Roman" w:hAnsi="Times New Roman" w:cs="Times New Roman"/>
          <w:sz w:val="24"/>
          <w:szCs w:val="24"/>
        </w:rPr>
      </w:pPr>
    </w:p>
    <w:bookmarkEnd w:id="1"/>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Statistik Deskriptif</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Analisis deskriptif dalam penelitian ini terdiri dari nilai mean, maksimum, minimum, dan standar deviasi. Dengan bantuan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SPSS, nilai pembiayaan dan nilai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diolah sehingga menghasilkan analisis deskriptif yang dapat di lihat pada tabel 1 </w:t>
      </w:r>
    </w:p>
    <w:tbl>
      <w:tblPr>
        <w:tblStyle w:val="7"/>
        <w:tblW w:w="5779" w:type="dxa"/>
        <w:tblInd w:w="-8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2"/>
        <w:gridCol w:w="706"/>
        <w:gridCol w:w="846"/>
        <w:gridCol w:w="779"/>
        <w:gridCol w:w="750"/>
        <w:gridCol w:w="846"/>
        <w:gridCol w:w="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1" w:hRule="atLeast"/>
        </w:trPr>
        <w:tc>
          <w:tcPr>
            <w:tcW w:w="5779" w:type="dxa"/>
            <w:gridSpan w:val="7"/>
            <w:tcBorders>
              <w:top w:val="nil"/>
              <w:left w:val="nil"/>
              <w:bottom w:val="nil"/>
              <w:right w:val="nil"/>
            </w:tcBorders>
            <w:shd w:val="clear" w:color="auto" w:fill="FFFFFF"/>
            <w:vAlign w:val="center"/>
          </w:tcPr>
          <w:p>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Tabel 1</w:t>
            </w:r>
          </w:p>
          <w:p>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Hasil Analisis Deskriptif</w:t>
            </w:r>
          </w:p>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80" w:type="dxa"/>
          <w:cantSplit/>
          <w:trHeight w:val="241" w:hRule="atLeast"/>
        </w:trPr>
        <w:tc>
          <w:tcPr>
            <w:tcW w:w="1172" w:type="dxa"/>
            <w:tcBorders>
              <w:top w:val="single" w:color="000000" w:sz="16" w:space="0"/>
              <w:left w:val="single" w:color="000000" w:sz="16" w:space="0"/>
              <w:bottom w:val="single" w:color="000000" w:sz="16" w:space="0"/>
              <w:right w:val="single" w:color="000000" w:sz="16" w:space="0"/>
            </w:tcBorders>
            <w:shd w:val="clear" w:color="auto" w:fill="FFFFFF"/>
            <w:vAlign w:val="bottom"/>
          </w:tcPr>
          <w:p>
            <w:pPr>
              <w:autoSpaceDE w:val="0"/>
              <w:autoSpaceDN w:val="0"/>
              <w:adjustRightInd w:val="0"/>
              <w:spacing w:after="0" w:line="240" w:lineRule="auto"/>
              <w:rPr>
                <w:rFonts w:ascii="Times New Roman" w:hAnsi="Times New Roman" w:cs="Times New Roman"/>
                <w:sz w:val="18"/>
                <w:szCs w:val="24"/>
              </w:rPr>
            </w:pPr>
          </w:p>
        </w:tc>
        <w:tc>
          <w:tcPr>
            <w:tcW w:w="706" w:type="dxa"/>
            <w:tcBorders>
              <w:top w:val="single" w:color="000000" w:sz="16" w:space="0"/>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846" w:type="dxa"/>
            <w:tcBorders>
              <w:top w:val="single" w:color="000000" w:sz="16" w:space="0"/>
              <w:bottom w:val="single" w:color="000000" w:sz="16" w:space="0"/>
            </w:tcBorders>
            <w:shd w:val="clear" w:color="auto" w:fill="FFFF00"/>
            <w:vAlign w:val="bottom"/>
          </w:tcPr>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Min</w:t>
            </w:r>
          </w:p>
        </w:tc>
        <w:tc>
          <w:tcPr>
            <w:tcW w:w="779" w:type="dxa"/>
            <w:tcBorders>
              <w:top w:val="single" w:color="000000" w:sz="16" w:space="0"/>
              <w:bottom w:val="single" w:color="000000" w:sz="16" w:space="0"/>
            </w:tcBorders>
            <w:shd w:val="clear" w:color="auto" w:fill="FFFF00"/>
            <w:vAlign w:val="bottom"/>
          </w:tcPr>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Max</w:t>
            </w:r>
          </w:p>
        </w:tc>
        <w:tc>
          <w:tcPr>
            <w:tcW w:w="750" w:type="dxa"/>
            <w:tcBorders>
              <w:top w:val="single" w:color="000000" w:sz="16" w:space="0"/>
              <w:bottom w:val="single" w:color="000000" w:sz="16" w:space="0"/>
            </w:tcBorders>
            <w:shd w:val="clear" w:color="auto" w:fill="FFFF00"/>
            <w:vAlign w:val="bottom"/>
          </w:tcPr>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Mean</w:t>
            </w:r>
          </w:p>
        </w:tc>
        <w:tc>
          <w:tcPr>
            <w:tcW w:w="846" w:type="dxa"/>
            <w:tcBorders>
              <w:top w:val="single" w:color="000000" w:sz="16" w:space="0"/>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Std. Dev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80" w:type="dxa"/>
          <w:cantSplit/>
          <w:trHeight w:val="241" w:hRule="atLeast"/>
        </w:trPr>
        <w:tc>
          <w:tcPr>
            <w:tcW w:w="1172" w:type="dxa"/>
            <w:tcBorders>
              <w:top w:val="single" w:color="000000" w:sz="16" w:space="0"/>
              <w:left w:val="single" w:color="000000" w:sz="16" w:space="0"/>
              <w:bottom w:val="nil"/>
              <w:right w:val="single" w:color="000000" w:sz="16"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Murabahah</w:t>
            </w:r>
          </w:p>
        </w:tc>
        <w:tc>
          <w:tcPr>
            <w:tcW w:w="706"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846" w:type="dxa"/>
            <w:tcBorders>
              <w:top w:val="single" w:color="000000" w:sz="16" w:space="0"/>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16,45</w:t>
            </w:r>
          </w:p>
        </w:tc>
        <w:tc>
          <w:tcPr>
            <w:tcW w:w="779" w:type="dxa"/>
            <w:tcBorders>
              <w:top w:val="single" w:color="000000" w:sz="16" w:space="0"/>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17,87</w:t>
            </w:r>
          </w:p>
        </w:tc>
        <w:tc>
          <w:tcPr>
            <w:tcW w:w="750" w:type="dxa"/>
            <w:tcBorders>
              <w:top w:val="single" w:color="000000" w:sz="16" w:space="0"/>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17,0877</w:t>
            </w:r>
          </w:p>
        </w:tc>
        <w:tc>
          <w:tcPr>
            <w:tcW w:w="846" w:type="dxa"/>
            <w:tcBorders>
              <w:top w:val="single" w:color="000000" w:sz="16" w:space="0"/>
              <w:bottom w:val="nil"/>
              <w:right w:val="single" w:color="000000" w:sz="16" w:space="0"/>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,45884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80" w:type="dxa"/>
          <w:cantSplit/>
          <w:trHeight w:val="241" w:hRule="atLeast"/>
        </w:trPr>
        <w:tc>
          <w:tcPr>
            <w:tcW w:w="1172"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Mudharabah</w:t>
            </w:r>
          </w:p>
        </w:tc>
        <w:tc>
          <w:tcPr>
            <w:tcW w:w="706"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846"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13,08</w:t>
            </w:r>
          </w:p>
        </w:tc>
        <w:tc>
          <w:tcPr>
            <w:tcW w:w="779"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15,10</w:t>
            </w:r>
          </w:p>
        </w:tc>
        <w:tc>
          <w:tcPr>
            <w:tcW w:w="750"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14,1074</w:t>
            </w:r>
          </w:p>
        </w:tc>
        <w:tc>
          <w:tcPr>
            <w:tcW w:w="846"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,56731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80" w:type="dxa"/>
          <w:cantSplit/>
          <w:trHeight w:val="241" w:hRule="atLeast"/>
        </w:trPr>
        <w:tc>
          <w:tcPr>
            <w:tcW w:w="1172"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Musyarakah</w:t>
            </w:r>
          </w:p>
        </w:tc>
        <w:tc>
          <w:tcPr>
            <w:tcW w:w="706"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846"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14,07</w:t>
            </w:r>
          </w:p>
        </w:tc>
        <w:tc>
          <w:tcPr>
            <w:tcW w:w="779"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16,86</w:t>
            </w:r>
          </w:p>
        </w:tc>
        <w:tc>
          <w:tcPr>
            <w:tcW w:w="750"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15,9068</w:t>
            </w:r>
          </w:p>
        </w:tc>
        <w:tc>
          <w:tcPr>
            <w:tcW w:w="846"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,80669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80" w:type="dxa"/>
          <w:cantSplit/>
          <w:trHeight w:val="252" w:hRule="atLeast"/>
        </w:trPr>
        <w:tc>
          <w:tcPr>
            <w:tcW w:w="1172"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ROE</w:t>
            </w:r>
          </w:p>
        </w:tc>
        <w:tc>
          <w:tcPr>
            <w:tcW w:w="706"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846"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,87</w:t>
            </w:r>
          </w:p>
        </w:tc>
        <w:tc>
          <w:tcPr>
            <w:tcW w:w="779"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13,54</w:t>
            </w:r>
          </w:p>
        </w:tc>
        <w:tc>
          <w:tcPr>
            <w:tcW w:w="750" w:type="dxa"/>
            <w:tcBorders>
              <w:top w:val="nil"/>
              <w:bottom w:val="nil"/>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6,8718</w:t>
            </w:r>
          </w:p>
        </w:tc>
        <w:tc>
          <w:tcPr>
            <w:tcW w:w="846"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3,37403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80" w:type="dxa"/>
          <w:cantSplit/>
          <w:trHeight w:val="252" w:hRule="atLeast"/>
        </w:trPr>
        <w:tc>
          <w:tcPr>
            <w:tcW w:w="1172" w:type="dxa"/>
            <w:tcBorders>
              <w:top w:val="nil"/>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 N (listwise)</w:t>
            </w:r>
          </w:p>
        </w:tc>
        <w:tc>
          <w:tcPr>
            <w:tcW w:w="706"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846" w:type="dxa"/>
            <w:tcBorders>
              <w:top w:val="nil"/>
              <w:bottom w:val="single" w:color="000000" w:sz="16" w:space="0"/>
            </w:tcBorders>
            <w:shd w:val="clear" w:color="auto" w:fill="FFFF00"/>
            <w:vAlign w:val="center"/>
          </w:tcPr>
          <w:p>
            <w:pPr>
              <w:autoSpaceDE w:val="0"/>
              <w:autoSpaceDN w:val="0"/>
              <w:adjustRightInd w:val="0"/>
              <w:spacing w:after="0" w:line="240" w:lineRule="auto"/>
              <w:rPr>
                <w:rFonts w:ascii="Times New Roman" w:hAnsi="Times New Roman" w:cs="Times New Roman"/>
                <w:sz w:val="18"/>
                <w:szCs w:val="24"/>
                <w:highlight w:val="yellow"/>
              </w:rPr>
            </w:pPr>
          </w:p>
        </w:tc>
        <w:tc>
          <w:tcPr>
            <w:tcW w:w="779" w:type="dxa"/>
            <w:tcBorders>
              <w:top w:val="nil"/>
              <w:bottom w:val="single" w:color="000000" w:sz="16" w:space="0"/>
            </w:tcBorders>
            <w:shd w:val="clear" w:color="auto" w:fill="FFFF00"/>
            <w:vAlign w:val="center"/>
          </w:tcPr>
          <w:p>
            <w:pPr>
              <w:autoSpaceDE w:val="0"/>
              <w:autoSpaceDN w:val="0"/>
              <w:adjustRightInd w:val="0"/>
              <w:spacing w:after="0" w:line="240" w:lineRule="auto"/>
              <w:rPr>
                <w:rFonts w:ascii="Times New Roman" w:hAnsi="Times New Roman" w:cs="Times New Roman"/>
                <w:sz w:val="18"/>
                <w:szCs w:val="24"/>
                <w:highlight w:val="yellow"/>
              </w:rPr>
            </w:pPr>
          </w:p>
        </w:tc>
        <w:tc>
          <w:tcPr>
            <w:tcW w:w="750" w:type="dxa"/>
            <w:tcBorders>
              <w:top w:val="nil"/>
              <w:bottom w:val="single" w:color="000000" w:sz="16" w:space="0"/>
            </w:tcBorders>
            <w:shd w:val="clear" w:color="auto" w:fill="FFFF00"/>
            <w:vAlign w:val="center"/>
          </w:tcPr>
          <w:p>
            <w:pPr>
              <w:autoSpaceDE w:val="0"/>
              <w:autoSpaceDN w:val="0"/>
              <w:adjustRightInd w:val="0"/>
              <w:spacing w:after="0" w:line="240" w:lineRule="auto"/>
              <w:rPr>
                <w:rFonts w:ascii="Times New Roman" w:hAnsi="Times New Roman" w:cs="Times New Roman"/>
                <w:sz w:val="18"/>
                <w:szCs w:val="24"/>
              </w:rPr>
            </w:pPr>
          </w:p>
        </w:tc>
        <w:tc>
          <w:tcPr>
            <w:tcW w:w="846" w:type="dxa"/>
            <w:tcBorders>
              <w:top w:val="nil"/>
              <w:bottom w:val="single" w:color="000000" w:sz="16" w:space="0"/>
              <w:right w:val="single" w:color="000000" w:sz="16" w:space="0"/>
            </w:tcBorders>
            <w:shd w:val="clear" w:color="auto" w:fill="FFFF00"/>
            <w:vAlign w:val="center"/>
          </w:tcPr>
          <w:p>
            <w:pPr>
              <w:autoSpaceDE w:val="0"/>
              <w:autoSpaceDN w:val="0"/>
              <w:adjustRightInd w:val="0"/>
              <w:spacing w:after="0" w:line="240" w:lineRule="auto"/>
              <w:rPr>
                <w:rFonts w:ascii="Times New Roman" w:hAnsi="Times New Roman" w:cs="Times New Roman"/>
                <w:sz w:val="18"/>
                <w:szCs w:val="24"/>
              </w:rPr>
            </w:pPr>
          </w:p>
        </w:tc>
      </w:tr>
    </w:tbl>
    <w:p>
      <w:pPr>
        <w:spacing w:line="240" w:lineRule="auto"/>
        <w:jc w:val="both"/>
        <w:rPr>
          <w:rFonts w:ascii="Times New Roman" w:hAnsi="Times New Roman" w:cs="Times New Roman"/>
          <w:sz w:val="20"/>
          <w:szCs w:val="24"/>
        </w:rPr>
      </w:pPr>
      <w:r>
        <w:rPr>
          <w:rFonts w:ascii="Times New Roman" w:hAnsi="Times New Roman" w:cs="Times New Roman"/>
          <w:sz w:val="20"/>
          <w:szCs w:val="24"/>
        </w:rPr>
        <w:t>Sumber: Olahan Penulis, 2019</w:t>
      </w:r>
    </w:p>
    <w:bookmarkEnd w:id="2"/>
    <w:p>
      <w:pPr>
        <w:spacing w:line="240" w:lineRule="auto"/>
        <w:ind w:firstLine="360"/>
        <w:jc w:val="both"/>
        <w:rPr>
          <w:rFonts w:ascii="Times New Roman" w:hAnsi="Times New Roman" w:cs="Times New Roman"/>
          <w:sz w:val="24"/>
          <w:szCs w:val="24"/>
        </w:rPr>
      </w:pPr>
      <w:bookmarkStart w:id="3" w:name="_Hlk25478502"/>
      <w:r>
        <w:rPr>
          <w:rFonts w:ascii="Times New Roman" w:hAnsi="Times New Roman" w:cs="Times New Roman"/>
          <w:sz w:val="24"/>
          <w:szCs w:val="24"/>
        </w:rPr>
        <w:t xml:space="preserve">Berdasarkan hasil pengujian di atas, diketahui nilai N yaitu 56. Artinya data yang digunakan di dalam  penelitian ini sebanyak 56 data, yang berasal dari laporan keuangan bank umum syariah selama periode Juni 2015 – September 2018. </w:t>
      </w:r>
    </w:p>
    <w:p>
      <w:pPr>
        <w:pStyle w:val="9"/>
        <w:numPr>
          <w:ilvl w:val="0"/>
          <w:numId w:val="6"/>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Murabahah </w:t>
      </w:r>
    </w:p>
    <w:p>
      <w:pPr>
        <w:pStyle w:val="9"/>
        <w:spacing w:line="240" w:lineRule="auto"/>
        <w:ind w:left="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Pembiayaan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pada hasil pengolahan data tersebut, diperoleh nilai rata-rata 17,0877 lebih besar dari nilai standar deviasi 0,45884. Hal ini menunjukan bahwa nilai standar </w:t>
      </w:r>
      <w:r>
        <w:rPr>
          <w:rFonts w:ascii="Times New Roman" w:hAnsi="Times New Roman" w:cs="Times New Roman"/>
          <w:i/>
          <w:sz w:val="24"/>
          <w:szCs w:val="24"/>
        </w:rPr>
        <w:t xml:space="preserve">deviasi </w:t>
      </w:r>
      <w:r>
        <w:rPr>
          <w:rFonts w:ascii="Times New Roman" w:hAnsi="Times New Roman" w:cs="Times New Roman"/>
          <w:sz w:val="24"/>
          <w:szCs w:val="24"/>
        </w:rPr>
        <w:t xml:space="preserve">lebih kecil dari nilai rata-rata, artinya dalam penelitian ini data terdistribusi dengan normal. Sedangkan nilai minimum pembiayaan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adalah </w:t>
      </w:r>
      <w:r>
        <w:rPr>
          <w:rFonts w:ascii="Times New Roman" w:hAnsi="Times New Roman" w:cs="Times New Roman"/>
          <w:color w:val="000000"/>
          <w:sz w:val="24"/>
          <w:szCs w:val="24"/>
        </w:rPr>
        <w:t xml:space="preserve">16,45 dan nilai </w:t>
      </w:r>
      <w:r>
        <w:rPr>
          <w:rFonts w:ascii="Times New Roman" w:hAnsi="Times New Roman" w:cs="Times New Roman"/>
          <w:i/>
          <w:color w:val="000000"/>
          <w:sz w:val="24"/>
          <w:szCs w:val="24"/>
        </w:rPr>
        <w:t xml:space="preserve">maximum  </w:t>
      </w:r>
      <w:r>
        <w:rPr>
          <w:rFonts w:ascii="Times New Roman" w:hAnsi="Times New Roman" w:cs="Times New Roman"/>
          <w:color w:val="000000"/>
          <w:sz w:val="24"/>
          <w:szCs w:val="24"/>
        </w:rPr>
        <w:t>sebesar 17,87.</w:t>
      </w:r>
    </w:p>
    <w:p>
      <w:pPr>
        <w:pStyle w:val="9"/>
        <w:numPr>
          <w:ilvl w:val="0"/>
          <w:numId w:val="6"/>
        </w:numPr>
        <w:spacing w:line="240" w:lineRule="auto"/>
        <w:jc w:val="both"/>
        <w:rPr>
          <w:rFonts w:ascii="Times New Roman" w:hAnsi="Times New Roman" w:cs="Times New Roman"/>
          <w:i/>
          <w:sz w:val="24"/>
          <w:szCs w:val="24"/>
        </w:rPr>
      </w:pPr>
      <w:r>
        <w:rPr>
          <w:rFonts w:ascii="Times New Roman" w:hAnsi="Times New Roman" w:cs="Times New Roman"/>
          <w:i/>
          <w:color w:val="000000"/>
          <w:sz w:val="24"/>
          <w:szCs w:val="24"/>
        </w:rPr>
        <w:t xml:space="preserve">Mudharabah </w:t>
      </w:r>
    </w:p>
    <w:p>
      <w:pPr>
        <w:pStyle w:val="9"/>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Pembiayaan </w:t>
      </w:r>
      <w:r>
        <w:rPr>
          <w:rFonts w:ascii="Times New Roman" w:hAnsi="Times New Roman" w:cs="Times New Roman"/>
          <w:i/>
          <w:color w:val="000000"/>
          <w:sz w:val="24"/>
          <w:szCs w:val="24"/>
        </w:rPr>
        <w:t xml:space="preserve">mudharabah </w:t>
      </w:r>
      <w:r>
        <w:rPr>
          <w:rFonts w:ascii="Times New Roman" w:hAnsi="Times New Roman" w:cs="Times New Roman"/>
          <w:color w:val="000000"/>
          <w:sz w:val="24"/>
          <w:szCs w:val="24"/>
        </w:rPr>
        <w:t xml:space="preserve">pada hasil pengolahan data tersebut, diperoleh nilai rata-rata sebesar 14,1074 dan nilai standar deviasi sebesar 0,56731. Hal ini menunjukan bahwa nilai standar </w:t>
      </w:r>
      <w:r>
        <w:rPr>
          <w:rFonts w:ascii="Times New Roman" w:hAnsi="Times New Roman" w:cs="Times New Roman"/>
          <w:i/>
          <w:color w:val="000000"/>
          <w:sz w:val="24"/>
          <w:szCs w:val="24"/>
        </w:rPr>
        <w:t xml:space="preserve">deviasi </w:t>
      </w:r>
      <w:r>
        <w:rPr>
          <w:rFonts w:ascii="Times New Roman" w:hAnsi="Times New Roman" w:cs="Times New Roman"/>
          <w:color w:val="000000"/>
          <w:sz w:val="24"/>
          <w:szCs w:val="24"/>
        </w:rPr>
        <w:t xml:space="preserve">lebih kecil dari nilai rata-rata, artinya dalam penelitian ini data terdistribusi dengan normal. Sedangkan nilai minimum pembiayaan </w:t>
      </w:r>
      <w:r>
        <w:rPr>
          <w:rFonts w:ascii="Times New Roman" w:hAnsi="Times New Roman" w:cs="Times New Roman"/>
          <w:i/>
          <w:color w:val="000000"/>
          <w:sz w:val="24"/>
          <w:szCs w:val="24"/>
        </w:rPr>
        <w:t xml:space="preserve">mudharabah </w:t>
      </w:r>
      <w:r>
        <w:rPr>
          <w:rFonts w:ascii="Times New Roman" w:hAnsi="Times New Roman" w:cs="Times New Roman"/>
          <w:color w:val="000000"/>
          <w:sz w:val="24"/>
          <w:szCs w:val="24"/>
        </w:rPr>
        <w:t>adalah 13,08 dan nilai maximum sebesar 15,10.</w:t>
      </w:r>
    </w:p>
    <w:p>
      <w:pPr>
        <w:pStyle w:val="9"/>
        <w:numPr>
          <w:ilvl w:val="0"/>
          <w:numId w:val="6"/>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Musyarakah </w:t>
      </w:r>
    </w:p>
    <w:p>
      <w:pPr>
        <w:pStyle w:val="9"/>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Pembiayaan </w:t>
      </w:r>
      <w:r>
        <w:rPr>
          <w:rFonts w:ascii="Times New Roman" w:hAnsi="Times New Roman" w:cs="Times New Roman"/>
          <w:i/>
          <w:sz w:val="24"/>
          <w:szCs w:val="24"/>
        </w:rPr>
        <w:t xml:space="preserve">musyarakah </w:t>
      </w:r>
      <w:r>
        <w:rPr>
          <w:rFonts w:ascii="Times New Roman" w:hAnsi="Times New Roman" w:cs="Times New Roman"/>
          <w:sz w:val="24"/>
          <w:szCs w:val="24"/>
        </w:rPr>
        <w:t xml:space="preserve">pada hasil pengolahan data tersebut, diperoleh nilai rata-rata sebesar </w:t>
      </w:r>
      <w:r>
        <w:rPr>
          <w:rFonts w:ascii="Times New Roman" w:hAnsi="Times New Roman" w:cs="Times New Roman"/>
          <w:color w:val="000000"/>
          <w:sz w:val="24"/>
          <w:szCs w:val="24"/>
        </w:rPr>
        <w:t xml:space="preserve">15,9068 dan nilai standar </w:t>
      </w:r>
      <w:r>
        <w:rPr>
          <w:rFonts w:ascii="Times New Roman" w:hAnsi="Times New Roman" w:cs="Times New Roman"/>
          <w:i/>
          <w:color w:val="000000"/>
          <w:sz w:val="24"/>
          <w:szCs w:val="24"/>
        </w:rPr>
        <w:t xml:space="preserve">deviasi </w:t>
      </w:r>
      <w:r>
        <w:rPr>
          <w:rFonts w:ascii="Times New Roman" w:hAnsi="Times New Roman" w:cs="Times New Roman"/>
          <w:color w:val="000000"/>
          <w:sz w:val="24"/>
          <w:szCs w:val="24"/>
        </w:rPr>
        <w:t xml:space="preserve">0,80669. Nilai standar </w:t>
      </w:r>
      <w:r>
        <w:rPr>
          <w:rFonts w:ascii="Times New Roman" w:hAnsi="Times New Roman" w:cs="Times New Roman"/>
          <w:i/>
          <w:color w:val="000000"/>
          <w:sz w:val="24"/>
          <w:szCs w:val="24"/>
        </w:rPr>
        <w:t xml:space="preserve">deviasi </w:t>
      </w:r>
      <w:r>
        <w:rPr>
          <w:rFonts w:ascii="Times New Roman" w:hAnsi="Times New Roman" w:cs="Times New Roman"/>
          <w:color w:val="000000"/>
          <w:sz w:val="24"/>
          <w:szCs w:val="24"/>
        </w:rPr>
        <w:t>lebih kecil dari nilai rata-rata,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hal ini menunjukan bahwa data terdistribusi dengan normal. Sedangkan nilai minimum adalah 14,07 dan nilai maximum sebesar 16,86.</w:t>
      </w:r>
    </w:p>
    <w:p>
      <w:pPr>
        <w:pStyle w:val="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Return On Equity</w:t>
      </w:r>
    </w:p>
    <w:p>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ROE pada hasil pengolahan data tersebut, diperoleh nilai rata-rata sebesar </w:t>
      </w:r>
      <w:r>
        <w:rPr>
          <w:rFonts w:ascii="Times New Roman" w:hAnsi="Times New Roman" w:cs="Times New Roman"/>
          <w:color w:val="000000"/>
          <w:sz w:val="24"/>
          <w:szCs w:val="24"/>
        </w:rPr>
        <w:t xml:space="preserve">6,8718 dan nilai standar </w:t>
      </w:r>
      <w:r>
        <w:rPr>
          <w:rFonts w:ascii="Times New Roman" w:hAnsi="Times New Roman" w:cs="Times New Roman"/>
          <w:i/>
          <w:color w:val="000000"/>
          <w:sz w:val="24"/>
          <w:szCs w:val="24"/>
        </w:rPr>
        <w:t>deviasi</w:t>
      </w:r>
      <w:r>
        <w:rPr>
          <w:rFonts w:ascii="Times New Roman" w:hAnsi="Times New Roman" w:cs="Times New Roman"/>
          <w:color w:val="000000"/>
          <w:sz w:val="24"/>
          <w:szCs w:val="24"/>
        </w:rPr>
        <w:t xml:space="preserve"> 3,37403 . Nilai standar </w:t>
      </w:r>
      <w:r>
        <w:rPr>
          <w:rFonts w:ascii="Times New Roman" w:hAnsi="Times New Roman" w:cs="Times New Roman"/>
          <w:i/>
          <w:color w:val="000000"/>
          <w:sz w:val="24"/>
          <w:szCs w:val="24"/>
        </w:rPr>
        <w:t xml:space="preserve">deviasi </w:t>
      </w:r>
      <w:r>
        <w:rPr>
          <w:rFonts w:ascii="Times New Roman" w:hAnsi="Times New Roman" w:cs="Times New Roman"/>
          <w:color w:val="000000"/>
          <w:sz w:val="24"/>
          <w:szCs w:val="24"/>
        </w:rPr>
        <w:t>lebih kecil dari nilai rata-rata,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hal ini menunjukan bahwa data terdistribusi dengan normal. Sedangkan nilai minimum adalah 0,87 dan nilai maximum sebesar 13,54.</w:t>
      </w:r>
    </w:p>
    <w:p>
      <w:pPr>
        <w:spacing w:after="0" w:line="240" w:lineRule="auto"/>
        <w:ind w:firstLine="720"/>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Uji Normalitas</w:t>
      </w:r>
    </w:p>
    <w:p>
      <w:pPr>
        <w:pStyle w:val="9"/>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Uji normalitas bertujuan untuk mengetahui distribusi data dalam variabel yang akan digunakan dalam penelitian. Data yang baik dan layak digunakan adalah data yang memiliki distribusi normal. Uji normalitas dilakukan dengan menggunakan uji </w:t>
      </w:r>
      <w:r>
        <w:rPr>
          <w:rFonts w:ascii="Times New Roman" w:hAnsi="Times New Roman" w:cs="Times New Roman"/>
          <w:i/>
          <w:sz w:val="24"/>
          <w:szCs w:val="24"/>
        </w:rPr>
        <w:t xml:space="preserve">Kolmogorov-Smirnov </w:t>
      </w:r>
      <w:r>
        <w:rPr>
          <w:rFonts w:ascii="Times New Roman" w:hAnsi="Times New Roman" w:cs="Times New Roman"/>
          <w:sz w:val="24"/>
          <w:szCs w:val="24"/>
        </w:rPr>
        <w:t>dengan ketentuan jika nilai signifikan ≥ taraf nyata (0,05) maka distribusi dinyatakan normal.</w:t>
      </w:r>
    </w:p>
    <w:p>
      <w:pPr>
        <w:pStyle w:val="9"/>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pengujian yang dilakukan menggunakan uji </w:t>
      </w:r>
      <w:r>
        <w:rPr>
          <w:rFonts w:ascii="Times New Roman" w:hAnsi="Times New Roman" w:cs="Times New Roman"/>
          <w:i/>
          <w:sz w:val="24"/>
          <w:szCs w:val="24"/>
        </w:rPr>
        <w:t xml:space="preserve">Kolmogorov-Smirnov </w:t>
      </w:r>
      <w:r>
        <w:rPr>
          <w:rFonts w:ascii="Times New Roman" w:hAnsi="Times New Roman" w:cs="Times New Roman"/>
          <w:sz w:val="24"/>
          <w:szCs w:val="24"/>
        </w:rPr>
        <w:t>diperoleh output sebagai berikut:</w:t>
      </w:r>
    </w:p>
    <w:p>
      <w:pPr>
        <w:pStyle w:val="9"/>
        <w:spacing w:line="240" w:lineRule="auto"/>
        <w:ind w:left="567"/>
        <w:jc w:val="center"/>
        <w:rPr>
          <w:rFonts w:ascii="Times New Roman" w:hAnsi="Times New Roman" w:cs="Times New Roman"/>
          <w:sz w:val="18"/>
          <w:szCs w:val="24"/>
        </w:rPr>
      </w:pPr>
    </w:p>
    <w:p>
      <w:pPr>
        <w:pStyle w:val="9"/>
        <w:spacing w:line="240" w:lineRule="auto"/>
        <w:ind w:left="567"/>
        <w:jc w:val="center"/>
        <w:rPr>
          <w:rFonts w:ascii="Times New Roman" w:hAnsi="Times New Roman" w:cs="Times New Roman"/>
          <w:sz w:val="18"/>
          <w:szCs w:val="24"/>
        </w:rPr>
      </w:pPr>
      <w:r>
        <w:rPr>
          <w:rFonts w:ascii="Times New Roman" w:hAnsi="Times New Roman" w:cs="Times New Roman"/>
          <w:sz w:val="18"/>
          <w:szCs w:val="24"/>
        </w:rPr>
        <w:t>Tabel 2</w:t>
      </w:r>
    </w:p>
    <w:p>
      <w:pPr>
        <w:pStyle w:val="9"/>
        <w:spacing w:line="240" w:lineRule="auto"/>
        <w:ind w:left="567"/>
        <w:jc w:val="center"/>
        <w:rPr>
          <w:rFonts w:ascii="Times New Roman" w:hAnsi="Times New Roman" w:cs="Times New Roman"/>
          <w:sz w:val="18"/>
          <w:szCs w:val="24"/>
        </w:rPr>
      </w:pPr>
      <w:r>
        <w:rPr>
          <w:rFonts w:ascii="Times New Roman" w:hAnsi="Times New Roman" w:cs="Times New Roman"/>
          <w:sz w:val="18"/>
          <w:szCs w:val="24"/>
        </w:rPr>
        <w:t>Hasil Uji Normalitas Data</w:t>
      </w:r>
    </w:p>
    <w:tbl>
      <w:tblPr>
        <w:tblStyle w:val="7"/>
        <w:tblW w:w="40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7"/>
        <w:gridCol w:w="1196"/>
        <w:gridCol w:w="12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jc w:val="center"/>
        </w:trPr>
        <w:tc>
          <w:tcPr>
            <w:tcW w:w="4004" w:type="dxa"/>
            <w:gridSpan w:val="3"/>
            <w:tcBorders>
              <w:top w:val="nil"/>
              <w:left w:val="nil"/>
              <w:bottom w:val="nil"/>
              <w:right w:val="nil"/>
            </w:tcBorders>
            <w:shd w:val="clear" w:color="auto" w:fill="FFFFFF"/>
            <w:vAlign w:val="center"/>
          </w:tcPr>
          <w:p>
            <w:pPr>
              <w:autoSpaceDE w:val="0"/>
              <w:autoSpaceDN w:val="0"/>
              <w:adjustRightInd w:val="0"/>
              <w:spacing w:after="0" w:line="240" w:lineRule="auto"/>
              <w:ind w:right="60"/>
              <w:jc w:val="center"/>
              <w:rPr>
                <w:rFonts w:ascii="Times New Roman" w:hAnsi="Times New Roman" w:cs="Times New Roman"/>
                <w:color w:val="000000"/>
                <w:sz w:val="20"/>
                <w:szCs w:val="24"/>
              </w:rPr>
            </w:pPr>
            <w:r>
              <w:rPr>
                <w:rFonts w:ascii="Times New Roman" w:hAnsi="Times New Roman" w:cs="Times New Roman"/>
                <w:b/>
                <w:bCs/>
                <w:color w:val="000000"/>
                <w:sz w:val="20"/>
                <w:szCs w:val="24"/>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2" w:hRule="atLeast"/>
          <w:jc w:val="center"/>
        </w:trPr>
        <w:tc>
          <w:tcPr>
            <w:tcW w:w="2783" w:type="dxa"/>
            <w:gridSpan w:val="2"/>
            <w:tcBorders>
              <w:top w:val="single" w:color="000000" w:sz="16" w:space="0"/>
              <w:left w:val="single" w:color="000000" w:sz="16" w:space="0"/>
              <w:bottom w:val="single" w:color="000000" w:sz="16" w:space="0"/>
              <w:right w:val="nil"/>
            </w:tcBorders>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4"/>
              </w:rPr>
            </w:pPr>
          </w:p>
        </w:tc>
        <w:tc>
          <w:tcPr>
            <w:tcW w:w="1221" w:type="dxa"/>
            <w:tcBorders>
              <w:top w:val="single" w:color="000000" w:sz="16" w:space="0"/>
              <w:left w:val="single" w:color="000000" w:sz="16" w:space="0"/>
              <w:bottom w:val="single" w:color="000000" w:sz="16" w:space="0"/>
              <w:right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jc w:val="center"/>
        </w:trPr>
        <w:tc>
          <w:tcPr>
            <w:tcW w:w="2783" w:type="dxa"/>
            <w:gridSpan w:val="2"/>
            <w:tcBorders>
              <w:top w:val="single" w:color="000000" w:sz="16" w:space="0"/>
              <w:left w:val="single" w:color="000000" w:sz="16" w:space="0"/>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N</w:t>
            </w:r>
          </w:p>
        </w:tc>
        <w:tc>
          <w:tcPr>
            <w:tcW w:w="1221"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jc w:val="center"/>
        </w:trPr>
        <w:tc>
          <w:tcPr>
            <w:tcW w:w="1587" w:type="dxa"/>
            <w:vMerge w:val="restart"/>
            <w:tcBorders>
              <w:top w:val="nil"/>
              <w:left w:val="single" w:color="000000" w:sz="16" w:space="0"/>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Normal Parameters</w:t>
            </w:r>
            <w:r>
              <w:rPr>
                <w:rFonts w:ascii="Times New Roman" w:hAnsi="Times New Roman" w:cs="Times New Roman"/>
                <w:color w:val="000000"/>
                <w:sz w:val="20"/>
                <w:szCs w:val="24"/>
                <w:vertAlign w:val="superscript"/>
              </w:rPr>
              <w:t>a,b</w:t>
            </w:r>
          </w:p>
        </w:tc>
        <w:tc>
          <w:tcPr>
            <w:tcW w:w="119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Mean</w:t>
            </w:r>
          </w:p>
        </w:tc>
        <w:tc>
          <w:tcPr>
            <w:tcW w:w="1221"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4" w:hRule="atLeast"/>
          <w:jc w:val="center"/>
        </w:trPr>
        <w:tc>
          <w:tcPr>
            <w:tcW w:w="1587" w:type="dxa"/>
            <w:vMerge w:val="continue"/>
            <w:tcBorders>
              <w:top w:val="nil"/>
              <w:left w:val="single" w:color="000000" w:sz="16" w:space="0"/>
              <w:bottom w:val="nil"/>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4"/>
              </w:rPr>
            </w:pPr>
          </w:p>
        </w:tc>
        <w:tc>
          <w:tcPr>
            <w:tcW w:w="119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Std. Deviation</w:t>
            </w:r>
          </w:p>
        </w:tc>
        <w:tc>
          <w:tcPr>
            <w:tcW w:w="1221"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2,02872288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jc w:val="center"/>
        </w:trPr>
        <w:tc>
          <w:tcPr>
            <w:tcW w:w="1587" w:type="dxa"/>
            <w:vMerge w:val="restart"/>
            <w:tcBorders>
              <w:top w:val="nil"/>
              <w:left w:val="single" w:color="000000" w:sz="16" w:space="0"/>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Most Extreme Differences</w:t>
            </w:r>
          </w:p>
        </w:tc>
        <w:tc>
          <w:tcPr>
            <w:tcW w:w="119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Absolute</w:t>
            </w:r>
          </w:p>
        </w:tc>
        <w:tc>
          <w:tcPr>
            <w:tcW w:w="1221"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4" w:hRule="atLeast"/>
          <w:jc w:val="center"/>
        </w:trPr>
        <w:tc>
          <w:tcPr>
            <w:tcW w:w="1587" w:type="dxa"/>
            <w:vMerge w:val="continue"/>
            <w:tcBorders>
              <w:top w:val="nil"/>
              <w:left w:val="single" w:color="000000" w:sz="16" w:space="0"/>
              <w:bottom w:val="nil"/>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4"/>
              </w:rPr>
            </w:pPr>
          </w:p>
        </w:tc>
        <w:tc>
          <w:tcPr>
            <w:tcW w:w="119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Positive</w:t>
            </w:r>
          </w:p>
        </w:tc>
        <w:tc>
          <w:tcPr>
            <w:tcW w:w="1221"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4" w:hRule="atLeast"/>
          <w:jc w:val="center"/>
        </w:trPr>
        <w:tc>
          <w:tcPr>
            <w:tcW w:w="1587" w:type="dxa"/>
            <w:vMerge w:val="continue"/>
            <w:tcBorders>
              <w:top w:val="nil"/>
              <w:left w:val="single" w:color="000000" w:sz="16" w:space="0"/>
              <w:bottom w:val="nil"/>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4"/>
              </w:rPr>
            </w:pPr>
          </w:p>
        </w:tc>
        <w:tc>
          <w:tcPr>
            <w:tcW w:w="119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Negative</w:t>
            </w:r>
          </w:p>
        </w:tc>
        <w:tc>
          <w:tcPr>
            <w:tcW w:w="1221"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jc w:val="center"/>
        </w:trPr>
        <w:tc>
          <w:tcPr>
            <w:tcW w:w="2783" w:type="dxa"/>
            <w:gridSpan w:val="2"/>
            <w:tcBorders>
              <w:top w:val="nil"/>
              <w:left w:val="single" w:color="000000" w:sz="16" w:space="0"/>
              <w:bottom w:val="nil"/>
              <w:right w:val="nil"/>
            </w:tcBorders>
            <w:shd w:val="clear" w:color="auto" w:fill="FFFFFF"/>
          </w:tcPr>
          <w:p>
            <w:pPr>
              <w:tabs>
                <w:tab w:val="right" w:pos="3790"/>
              </w:tabs>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Test Statistic</w:t>
            </w:r>
            <w:r>
              <w:rPr>
                <w:rFonts w:ascii="Times New Roman" w:hAnsi="Times New Roman" w:cs="Times New Roman"/>
                <w:color w:val="000000"/>
                <w:sz w:val="20"/>
                <w:szCs w:val="24"/>
              </w:rPr>
              <w:tab/>
            </w:r>
          </w:p>
        </w:tc>
        <w:tc>
          <w:tcPr>
            <w:tcW w:w="1221"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jc w:val="center"/>
        </w:trPr>
        <w:tc>
          <w:tcPr>
            <w:tcW w:w="2783" w:type="dxa"/>
            <w:gridSpan w:val="2"/>
            <w:tcBorders>
              <w:top w:val="nil"/>
              <w:left w:val="single" w:color="000000" w:sz="16" w:space="0"/>
              <w:bottom w:val="single" w:color="000000" w:sz="16" w:space="0"/>
              <w:right w:val="nil"/>
            </w:tcBorders>
            <w:shd w:val="clear" w:color="auto" w:fill="FFFF00"/>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Asymp. Sig. (2-tailed)</w:t>
            </w:r>
          </w:p>
        </w:tc>
        <w:tc>
          <w:tcPr>
            <w:tcW w:w="1221" w:type="dxa"/>
            <w:tcBorders>
              <w:top w:val="nil"/>
              <w:left w:val="single" w:color="000000" w:sz="16" w:space="0"/>
              <w:bottom w:val="single" w:color="000000" w:sz="16" w:space="0"/>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,200</w:t>
            </w:r>
            <w:r>
              <w:rPr>
                <w:rFonts w:ascii="Times New Roman" w:hAnsi="Times New Roman" w:cs="Times New Roman"/>
                <w:color w:val="000000"/>
                <w:sz w:val="20"/>
                <w:szCs w:val="24"/>
                <w:vertAlign w:val="superscript"/>
              </w:rPr>
              <w:t>c,d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jc w:val="center"/>
        </w:trPr>
        <w:tc>
          <w:tcPr>
            <w:tcW w:w="4004" w:type="dxa"/>
            <w:gridSpan w:val="3"/>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jc w:val="center"/>
        </w:trPr>
        <w:tc>
          <w:tcPr>
            <w:tcW w:w="4004" w:type="dxa"/>
            <w:gridSpan w:val="3"/>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jc w:val="center"/>
        </w:trPr>
        <w:tc>
          <w:tcPr>
            <w:tcW w:w="4004" w:type="dxa"/>
            <w:gridSpan w:val="3"/>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c. Lilliefors Significance Correction.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jc w:val="center"/>
        </w:trPr>
        <w:tc>
          <w:tcPr>
            <w:tcW w:w="4004" w:type="dxa"/>
            <w:gridSpan w:val="3"/>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4"/>
              </w:rPr>
            </w:pPr>
            <w:r>
              <w:rPr>
                <w:rFonts w:ascii="Times New Roman" w:hAnsi="Times New Roman" w:cs="Times New Roman"/>
                <w:color w:val="000000"/>
                <w:sz w:val="20"/>
                <w:szCs w:val="24"/>
              </w:rPr>
              <w:t>d. This is a lower bound of the true significance.</w:t>
            </w:r>
          </w:p>
        </w:tc>
      </w:tr>
    </w:tbl>
    <w:p>
      <w:pPr>
        <w:spacing w:line="240" w:lineRule="auto"/>
        <w:jc w:val="both"/>
        <w:rPr>
          <w:rFonts w:ascii="Times New Roman" w:hAnsi="Times New Roman" w:cs="Times New Roman"/>
          <w:sz w:val="20"/>
          <w:szCs w:val="24"/>
        </w:rPr>
      </w:pPr>
      <w:r>
        <w:rPr>
          <w:rFonts w:ascii="Times New Roman" w:hAnsi="Times New Roman" w:cs="Times New Roman"/>
          <w:sz w:val="20"/>
          <w:szCs w:val="24"/>
        </w:rPr>
        <w:t>Sumber: Olahan Penulis, 2019</w:t>
      </w:r>
    </w:p>
    <w:p>
      <w:pPr>
        <w:pStyle w:val="9"/>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hasil pengujian di atas, diperoleh nilai signifikan 0,200. Artinya 0,200 &gt; 0,05 sehingga dapat disimpulakan bahwa data yang digunakan dalam penelitian ini berdistribusi normal.</w:t>
      </w:r>
    </w:p>
    <w:bookmarkEnd w:id="3"/>
    <w:p>
      <w:pPr>
        <w:pStyle w:val="9"/>
        <w:spacing w:after="0" w:line="240" w:lineRule="auto"/>
        <w:ind w:left="0" w:firstLine="426"/>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bookmarkStart w:id="4" w:name="_Hlk25478532"/>
      <w:r>
        <w:rPr>
          <w:rFonts w:ascii="Times New Roman" w:hAnsi="Times New Roman" w:cs="Times New Roman"/>
          <w:b/>
          <w:sz w:val="24"/>
          <w:szCs w:val="24"/>
        </w:rPr>
        <w:t>Uji Multikolineritas</w:t>
      </w:r>
    </w:p>
    <w:p>
      <w:pPr>
        <w:pStyle w:val="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Uji multikolinearitas bertujuan untuk menguji apakah dalam model regresi ditemukan adannya korelasi antar variabel bebas atau independen. Penelitian yang baik yaitu penelitian yang tidak terjadi multikolineritas. Uji ini diukur dengan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dan VIF. Suatu model regresi tidak terjadi multikolineritas jika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 lebih dari 0,1 dan nilai VIF kurang dari 10. Dengan bantuan </w:t>
      </w:r>
      <w:r>
        <w:rPr>
          <w:rFonts w:ascii="Times New Roman" w:hAnsi="Times New Roman" w:cs="Times New Roman"/>
          <w:i/>
          <w:sz w:val="24"/>
          <w:szCs w:val="24"/>
        </w:rPr>
        <w:t xml:space="preserve">software </w:t>
      </w:r>
      <w:r>
        <w:rPr>
          <w:rFonts w:ascii="Times New Roman" w:hAnsi="Times New Roman" w:cs="Times New Roman"/>
          <w:sz w:val="24"/>
          <w:szCs w:val="24"/>
        </w:rPr>
        <w:t>SPSS didapatkan output sebagai berikut:</w:t>
      </w:r>
    </w:p>
    <w:p>
      <w:pPr>
        <w:pStyle w:val="9"/>
        <w:spacing w:line="240" w:lineRule="auto"/>
        <w:ind w:left="284" w:firstLine="425"/>
        <w:jc w:val="center"/>
        <w:rPr>
          <w:rFonts w:ascii="Times New Roman" w:hAnsi="Times New Roman" w:cs="Times New Roman"/>
          <w:sz w:val="24"/>
          <w:szCs w:val="24"/>
        </w:rPr>
      </w:pPr>
    </w:p>
    <w:p>
      <w:pPr>
        <w:pStyle w:val="9"/>
        <w:spacing w:line="240" w:lineRule="auto"/>
        <w:ind w:left="284" w:firstLine="425"/>
        <w:jc w:val="center"/>
        <w:rPr>
          <w:rFonts w:ascii="Times New Roman" w:hAnsi="Times New Roman" w:cs="Times New Roman"/>
          <w:sz w:val="18"/>
          <w:szCs w:val="24"/>
        </w:rPr>
      </w:pPr>
      <w:r>
        <w:rPr>
          <w:rFonts w:ascii="Times New Roman" w:hAnsi="Times New Roman" w:cs="Times New Roman"/>
          <w:sz w:val="18"/>
          <w:szCs w:val="24"/>
        </w:rPr>
        <w:t>Tabel 3</w:t>
      </w:r>
    </w:p>
    <w:p>
      <w:pPr>
        <w:pStyle w:val="9"/>
        <w:spacing w:line="240" w:lineRule="auto"/>
        <w:ind w:left="284" w:firstLine="425"/>
        <w:jc w:val="center"/>
        <w:rPr>
          <w:rFonts w:ascii="Times New Roman" w:hAnsi="Times New Roman" w:cs="Times New Roman"/>
          <w:sz w:val="18"/>
          <w:szCs w:val="24"/>
        </w:rPr>
      </w:pPr>
      <w:r>
        <w:rPr>
          <w:rFonts w:ascii="Times New Roman" w:hAnsi="Times New Roman" w:cs="Times New Roman"/>
          <w:sz w:val="18"/>
          <w:szCs w:val="24"/>
        </w:rPr>
        <w:t>Hasil Uji Multikolineritas</w:t>
      </w:r>
    </w:p>
    <w:tbl>
      <w:tblPr>
        <w:tblStyle w:val="7"/>
        <w:tblW w:w="657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4"/>
        <w:gridCol w:w="1063"/>
        <w:gridCol w:w="624"/>
        <w:gridCol w:w="729"/>
        <w:gridCol w:w="1040"/>
        <w:gridCol w:w="624"/>
        <w:gridCol w:w="740"/>
        <w:gridCol w:w="12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0" w:hRule="atLeast"/>
          <w:jc w:val="center"/>
        </w:trPr>
        <w:tc>
          <w:tcPr>
            <w:tcW w:w="6573" w:type="dxa"/>
            <w:gridSpan w:val="8"/>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Coefficients</w:t>
            </w:r>
            <w:r>
              <w:rPr>
                <w:rFonts w:ascii="Times New Roman" w:hAnsi="Times New Roman" w:cs="Times New Roman"/>
                <w:b/>
                <w:bCs/>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58" w:type="dxa"/>
          <w:cantSplit/>
          <w:trHeight w:val="147" w:hRule="atLeast"/>
          <w:jc w:val="center"/>
        </w:trPr>
        <w:tc>
          <w:tcPr>
            <w:tcW w:w="1558" w:type="dxa"/>
            <w:gridSpan w:val="2"/>
            <w:vMerge w:val="restart"/>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353" w:type="dxa"/>
            <w:gridSpan w:val="2"/>
            <w:tcBorders>
              <w:top w:val="single" w:color="000000" w:sz="16" w:space="0"/>
              <w:left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Unstandardized Coefficients</w:t>
            </w:r>
          </w:p>
        </w:tc>
        <w:tc>
          <w:tcPr>
            <w:tcW w:w="1040" w:type="dxa"/>
            <w:tcBorders>
              <w:top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Standardized Coefficients</w:t>
            </w:r>
          </w:p>
        </w:tc>
        <w:tc>
          <w:tcPr>
            <w:tcW w:w="1364" w:type="dxa"/>
            <w:gridSpan w:val="2"/>
            <w:tcBorders>
              <w:top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59" w:type="dxa"/>
          <w:cantSplit/>
          <w:trHeight w:val="32" w:hRule="atLeast"/>
          <w:jc w:val="center"/>
        </w:trPr>
        <w:tc>
          <w:tcPr>
            <w:tcW w:w="1558" w:type="dxa"/>
            <w:gridSpan w:val="2"/>
            <w:vMerge w:val="continue"/>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624" w:type="dxa"/>
            <w:tcBorders>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729" w:type="dxa"/>
            <w:tcBorders>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Std. Error</w:t>
            </w:r>
          </w:p>
        </w:tc>
        <w:tc>
          <w:tcPr>
            <w:tcW w:w="1040" w:type="dxa"/>
            <w:tcBorders>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624" w:type="dxa"/>
            <w:tcBorders>
              <w:bottom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Tolerance</w:t>
            </w:r>
          </w:p>
        </w:tc>
        <w:tc>
          <w:tcPr>
            <w:tcW w:w="739" w:type="dxa"/>
            <w:tcBorders>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59" w:type="dxa"/>
          <w:cantSplit/>
          <w:trHeight w:val="75" w:hRule="atLeast"/>
          <w:jc w:val="center"/>
        </w:trPr>
        <w:tc>
          <w:tcPr>
            <w:tcW w:w="495" w:type="dxa"/>
            <w:vMerge w:val="restart"/>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63" w:type="dxa"/>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(Constant)</w:t>
            </w:r>
          </w:p>
        </w:tc>
        <w:tc>
          <w:tcPr>
            <w:tcW w:w="624"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22,056</w:t>
            </w:r>
          </w:p>
        </w:tc>
        <w:tc>
          <w:tcPr>
            <w:tcW w:w="729"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10,114</w:t>
            </w:r>
          </w:p>
        </w:tc>
        <w:tc>
          <w:tcPr>
            <w:tcW w:w="1040" w:type="dxa"/>
            <w:tcBorders>
              <w:top w:val="single" w:color="000000" w:sz="16" w:space="0"/>
              <w:bottom w:val="nil"/>
            </w:tcBorders>
            <w:shd w:val="clear" w:color="auto" w:fill="FFFFFF"/>
            <w:vAlign w:val="center"/>
          </w:tcPr>
          <w:p>
            <w:pPr>
              <w:autoSpaceDE w:val="0"/>
              <w:autoSpaceDN w:val="0"/>
              <w:adjustRightInd w:val="0"/>
              <w:spacing w:after="0" w:line="240" w:lineRule="auto"/>
              <w:jc w:val="both"/>
              <w:rPr>
                <w:rFonts w:ascii="Times New Roman" w:hAnsi="Times New Roman" w:cs="Times New Roman"/>
                <w:sz w:val="18"/>
                <w:szCs w:val="18"/>
              </w:rPr>
            </w:pPr>
          </w:p>
        </w:tc>
        <w:tc>
          <w:tcPr>
            <w:tcW w:w="624" w:type="dxa"/>
            <w:tcBorders>
              <w:top w:val="single" w:color="000000" w:sz="16" w:space="0"/>
              <w:bottom w:val="nil"/>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18"/>
              </w:rPr>
            </w:pPr>
          </w:p>
        </w:tc>
        <w:tc>
          <w:tcPr>
            <w:tcW w:w="739" w:type="dxa"/>
            <w:tcBorders>
              <w:top w:val="single" w:color="000000" w:sz="16" w:space="0"/>
              <w:bottom w:val="nil"/>
              <w:right w:val="single" w:color="000000" w:sz="16" w:space="0"/>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59" w:type="dxa"/>
          <w:cantSplit/>
          <w:trHeight w:val="32" w:hRule="atLeast"/>
          <w:jc w:val="center"/>
        </w:trPr>
        <w:tc>
          <w:tcPr>
            <w:tcW w:w="495"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sz w:val="18"/>
                <w:szCs w:val="18"/>
              </w:rPr>
            </w:pPr>
          </w:p>
        </w:tc>
        <w:tc>
          <w:tcPr>
            <w:tcW w:w="1063"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Murabahah</w:t>
            </w:r>
          </w:p>
        </w:tc>
        <w:tc>
          <w:tcPr>
            <w:tcW w:w="624"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3,534</w:t>
            </w:r>
          </w:p>
        </w:tc>
        <w:tc>
          <w:tcPr>
            <w:tcW w:w="729"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1,133</w:t>
            </w:r>
          </w:p>
        </w:tc>
        <w:tc>
          <w:tcPr>
            <w:tcW w:w="1040"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,481</w:t>
            </w:r>
          </w:p>
        </w:tc>
        <w:tc>
          <w:tcPr>
            <w:tcW w:w="624" w:type="dxa"/>
            <w:tcBorders>
              <w:top w:val="nil"/>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739"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3,815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59" w:type="dxa"/>
          <w:cantSplit/>
          <w:trHeight w:val="32" w:hRule="atLeast"/>
          <w:jc w:val="center"/>
        </w:trPr>
        <w:tc>
          <w:tcPr>
            <w:tcW w:w="495"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1063"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Mudharabah</w:t>
            </w:r>
          </w:p>
        </w:tc>
        <w:tc>
          <w:tcPr>
            <w:tcW w:w="624"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-,828</w:t>
            </w:r>
          </w:p>
        </w:tc>
        <w:tc>
          <w:tcPr>
            <w:tcW w:w="729"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,820</w:t>
            </w:r>
          </w:p>
        </w:tc>
        <w:tc>
          <w:tcPr>
            <w:tcW w:w="1040"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-,139</w:t>
            </w:r>
          </w:p>
        </w:tc>
        <w:tc>
          <w:tcPr>
            <w:tcW w:w="624" w:type="dxa"/>
            <w:tcBorders>
              <w:top w:val="nil"/>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739"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59" w:type="dxa"/>
          <w:cantSplit/>
          <w:trHeight w:val="32" w:hRule="atLeast"/>
          <w:jc w:val="center"/>
        </w:trPr>
        <w:tc>
          <w:tcPr>
            <w:tcW w:w="495"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1063" w:type="dxa"/>
            <w:tcBorders>
              <w:top w:val="nil"/>
              <w:left w:val="nil"/>
              <w:bottom w:val="single" w:color="000000" w:sz="16" w:space="0"/>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Musyarakah</w:t>
            </w:r>
          </w:p>
        </w:tc>
        <w:tc>
          <w:tcPr>
            <w:tcW w:w="624"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-4,016</w:t>
            </w:r>
          </w:p>
        </w:tc>
        <w:tc>
          <w:tcPr>
            <w:tcW w:w="729"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,402</w:t>
            </w:r>
          </w:p>
        </w:tc>
        <w:tc>
          <w:tcPr>
            <w:tcW w:w="1040"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-,960</w:t>
            </w:r>
          </w:p>
        </w:tc>
        <w:tc>
          <w:tcPr>
            <w:tcW w:w="624" w:type="dxa"/>
            <w:tcBorders>
              <w:top w:val="nil"/>
              <w:bottom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,675</w:t>
            </w:r>
          </w:p>
        </w:tc>
        <w:tc>
          <w:tcPr>
            <w:tcW w:w="739" w:type="dxa"/>
            <w:tcBorders>
              <w:top w:val="nil"/>
              <w:bottom w:val="single" w:color="000000" w:sz="16" w:space="0"/>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5" w:hRule="atLeast"/>
          <w:jc w:val="center"/>
        </w:trPr>
        <w:tc>
          <w:tcPr>
            <w:tcW w:w="6573" w:type="dxa"/>
            <w:gridSpan w:val="8"/>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a. Dependent Variable: ROE</w:t>
            </w:r>
          </w:p>
        </w:tc>
      </w:tr>
    </w:tbl>
    <w:p>
      <w:pPr>
        <w:spacing w:line="240" w:lineRule="auto"/>
        <w:jc w:val="both"/>
        <w:rPr>
          <w:rFonts w:ascii="Times New Roman" w:hAnsi="Times New Roman" w:cs="Times New Roman"/>
          <w:sz w:val="18"/>
          <w:szCs w:val="24"/>
        </w:rPr>
      </w:pPr>
      <w:r>
        <w:rPr>
          <w:rFonts w:ascii="Times New Roman" w:hAnsi="Times New Roman" w:cs="Times New Roman"/>
          <w:sz w:val="18"/>
          <w:szCs w:val="24"/>
        </w:rPr>
        <w:t>Sumber : Olahan Penulis, 2019</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di atas, diperoleh nilai </w:t>
      </w:r>
      <w:r>
        <w:rPr>
          <w:rFonts w:ascii="Times New Roman" w:hAnsi="Times New Roman" w:cs="Times New Roman"/>
          <w:i/>
          <w:sz w:val="24"/>
          <w:szCs w:val="24"/>
        </w:rPr>
        <w:t xml:space="preserve">tolerance </w:t>
      </w:r>
      <w:r>
        <w:rPr>
          <w:rFonts w:ascii="Times New Roman" w:hAnsi="Times New Roman" w:cs="Times New Roman"/>
          <w:sz w:val="24"/>
          <w:szCs w:val="24"/>
        </w:rPr>
        <w:t>0,262; 0,328 dan 0,675. Nilai tersebut lebih besar dari 0,1. Kemudian nilai VIF 3,815; 3,053 dan 1,482, nilai tersebut berada di antara nilai 1 sampai 10. Dapat disimpulkan bahwa data terbebas dari multikolineritas.</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Uji Autokorelasi</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Uji autokorelasi bertujuan untuk mengetahui ada tidaknya korelasi antar variabel pengganggu pada periode tertentu dengan variabel sebelumnya. Mendeteksi autokorelasi dengan menggunakan nilai </w:t>
      </w:r>
      <w:r>
        <w:rPr>
          <w:rFonts w:ascii="Times New Roman" w:hAnsi="Times New Roman" w:cs="Times New Roman"/>
          <w:i/>
          <w:iCs/>
          <w:sz w:val="24"/>
          <w:szCs w:val="24"/>
        </w:rPr>
        <w:t xml:space="preserve">Durbin Watson </w:t>
      </w:r>
      <w:r>
        <w:rPr>
          <w:rFonts w:ascii="Times New Roman" w:hAnsi="Times New Roman" w:cs="Times New Roman"/>
          <w:sz w:val="24"/>
          <w:szCs w:val="24"/>
        </w:rPr>
        <w:t>(DW)  dengan kriteria jika:</w:t>
      </w:r>
    </w:p>
    <w:p>
      <w:pPr>
        <w:pStyle w:val="9"/>
        <w:numPr>
          <w:ilvl w:val="0"/>
          <w:numId w:val="7"/>
        </w:numPr>
        <w:spacing w:after="0" w:line="240" w:lineRule="auto"/>
        <w:ind w:left="567"/>
        <w:jc w:val="both"/>
        <w:rPr>
          <w:rFonts w:ascii="Times New Roman" w:hAnsi="Times New Roman" w:cs="Times New Roman"/>
          <w:b/>
          <w:color w:val="000000"/>
          <w:sz w:val="24"/>
          <w:szCs w:val="24"/>
        </w:rPr>
      </w:pPr>
      <w:r>
        <w:rPr>
          <w:rFonts w:ascii="Times New Roman" w:hAnsi="Times New Roman" w:cs="Times New Roman"/>
          <w:color w:val="000000"/>
          <w:sz w:val="24"/>
          <w:szCs w:val="24"/>
        </w:rPr>
        <w:t>Jika angka D-W di bawah -2 berarti ada autokorelasi positif.</w:t>
      </w:r>
    </w:p>
    <w:p>
      <w:pPr>
        <w:pStyle w:val="9"/>
        <w:numPr>
          <w:ilvl w:val="0"/>
          <w:numId w:val="7"/>
        </w:numPr>
        <w:spacing w:after="0" w:line="240" w:lineRule="auto"/>
        <w:ind w:left="567"/>
        <w:jc w:val="both"/>
        <w:rPr>
          <w:rFonts w:ascii="Times New Roman" w:hAnsi="Times New Roman" w:cs="Times New Roman"/>
          <w:b/>
          <w:color w:val="000000"/>
          <w:sz w:val="24"/>
          <w:szCs w:val="24"/>
        </w:rPr>
      </w:pPr>
      <w:r>
        <w:rPr>
          <w:rFonts w:ascii="Times New Roman" w:hAnsi="Times New Roman" w:cs="Times New Roman"/>
          <w:color w:val="000000"/>
          <w:sz w:val="24"/>
          <w:szCs w:val="24"/>
        </w:rPr>
        <w:t>Jika angka D-W di antara -2 dan +2 berarti tidak ada autokorelasi.</w:t>
      </w:r>
    </w:p>
    <w:p>
      <w:pPr>
        <w:pStyle w:val="9"/>
        <w:numPr>
          <w:ilvl w:val="0"/>
          <w:numId w:val="7"/>
        </w:numPr>
        <w:spacing w:after="0" w:line="240" w:lineRule="auto"/>
        <w:ind w:left="567"/>
        <w:jc w:val="both"/>
        <w:rPr>
          <w:rFonts w:ascii="Times New Roman" w:hAnsi="Times New Roman" w:cs="Times New Roman"/>
          <w:b/>
          <w:color w:val="000000"/>
          <w:sz w:val="24"/>
          <w:szCs w:val="24"/>
        </w:rPr>
      </w:pPr>
      <w:r>
        <w:rPr>
          <w:rFonts w:ascii="Times New Roman" w:hAnsi="Times New Roman" w:cs="Times New Roman"/>
          <w:color w:val="000000"/>
          <w:sz w:val="24"/>
          <w:szCs w:val="24"/>
        </w:rPr>
        <w:t>Jika angka D-W di atas +2 berarti ada autokorelasi negatif.</w:t>
      </w:r>
    </w:p>
    <w:p>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Dengan bantuan </w:t>
      </w:r>
      <w:r>
        <w:rPr>
          <w:rFonts w:ascii="Times New Roman" w:hAnsi="Times New Roman" w:cs="Times New Roman"/>
          <w:i/>
          <w:sz w:val="24"/>
          <w:szCs w:val="24"/>
        </w:rPr>
        <w:t xml:space="preserve">software </w:t>
      </w:r>
      <w:r>
        <w:rPr>
          <w:rFonts w:ascii="Times New Roman" w:hAnsi="Times New Roman" w:cs="Times New Roman"/>
          <w:sz w:val="24"/>
          <w:szCs w:val="24"/>
        </w:rPr>
        <w:t>SPSS di dalam pengujian autokorelasi, sehingga di peroleh hasil sebagai berikut :</w:t>
      </w:r>
    </w:p>
    <w:p>
      <w:pPr>
        <w:spacing w:after="0" w:line="240" w:lineRule="auto"/>
        <w:ind w:firstLine="284"/>
        <w:jc w:val="both"/>
        <w:rPr>
          <w:rFonts w:ascii="Times New Roman" w:hAnsi="Times New Roman" w:cs="Times New Roman"/>
          <w:sz w:val="24"/>
          <w:szCs w:val="24"/>
        </w:rPr>
      </w:pPr>
    </w:p>
    <w:p>
      <w:pPr>
        <w:pStyle w:val="9"/>
        <w:spacing w:line="240" w:lineRule="auto"/>
        <w:ind w:left="284" w:firstLine="425"/>
        <w:jc w:val="center"/>
        <w:rPr>
          <w:rFonts w:ascii="Times New Roman" w:hAnsi="Times New Roman" w:cs="Times New Roman"/>
          <w:sz w:val="18"/>
          <w:szCs w:val="24"/>
        </w:rPr>
      </w:pPr>
      <w:r>
        <w:rPr>
          <w:rFonts w:ascii="Times New Roman" w:hAnsi="Times New Roman" w:cs="Times New Roman"/>
          <w:sz w:val="18"/>
          <w:szCs w:val="24"/>
        </w:rPr>
        <w:t>Tabel 4</w:t>
      </w:r>
    </w:p>
    <w:p>
      <w:pPr>
        <w:pStyle w:val="9"/>
        <w:spacing w:line="240" w:lineRule="auto"/>
        <w:ind w:left="284" w:firstLine="425"/>
        <w:jc w:val="center"/>
        <w:rPr>
          <w:rFonts w:ascii="Times New Roman" w:hAnsi="Times New Roman" w:cs="Times New Roman"/>
          <w:sz w:val="24"/>
          <w:szCs w:val="24"/>
        </w:rPr>
      </w:pPr>
      <w:r>
        <w:rPr>
          <w:rFonts w:ascii="Times New Roman" w:hAnsi="Times New Roman" w:cs="Times New Roman"/>
          <w:sz w:val="18"/>
          <w:szCs w:val="24"/>
        </w:rPr>
        <w:t>Hasil Uji Autokorelasi</w:t>
      </w:r>
    </w:p>
    <w:tbl>
      <w:tblPr>
        <w:tblStyle w:val="7"/>
        <w:tblW w:w="53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606"/>
        <w:gridCol w:w="791"/>
        <w:gridCol w:w="1070"/>
        <w:gridCol w:w="1070"/>
        <w:gridCol w:w="10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94" w:hRule="atLeast"/>
          <w:jc w:val="center"/>
        </w:trPr>
        <w:tc>
          <w:tcPr>
            <w:tcW w:w="5319" w:type="dxa"/>
            <w:gridSpan w:val="6"/>
            <w:tcBorders>
              <w:top w:val="nil"/>
              <w:left w:val="nil"/>
              <w:bottom w:val="nil"/>
              <w:right w:val="nil"/>
            </w:tcBorders>
            <w:shd w:val="clear" w:color="auto" w:fill="FFFFFF"/>
            <w:vAlign w:val="center"/>
          </w:tcPr>
          <w:p>
            <w:pPr>
              <w:autoSpaceDE w:val="0"/>
              <w:autoSpaceDN w:val="0"/>
              <w:adjustRightInd w:val="0"/>
              <w:spacing w:after="0" w:line="240" w:lineRule="auto"/>
              <w:ind w:left="-4958" w:right="60"/>
              <w:jc w:val="center"/>
              <w:rPr>
                <w:rFonts w:ascii="Times New Roman" w:hAnsi="Times New Roman" w:cs="Times New Roman"/>
                <w:color w:val="000000"/>
                <w:sz w:val="18"/>
                <w:szCs w:val="24"/>
              </w:rPr>
            </w:pPr>
            <w:r>
              <w:rPr>
                <w:rFonts w:ascii="Times New Roman" w:hAnsi="Times New Roman" w:cs="Times New Roman"/>
                <w:b/>
                <w:bCs/>
                <w:color w:val="000000"/>
                <w:sz w:val="18"/>
                <w:szCs w:val="24"/>
              </w:rPr>
              <w:t xml:space="preserve">Model  </w:t>
            </w:r>
            <w:r>
              <w:rPr>
                <w:rFonts w:ascii="Times New Roman" w:hAnsi="Times New Roman" w:cs="Times New Roman"/>
                <w:b/>
                <w:bCs/>
                <w:color w:val="000000"/>
                <w:sz w:val="18"/>
                <w:szCs w:val="24"/>
                <w:lang w:val="id-ID"/>
              </w:rPr>
              <w:t xml:space="preserve">                                                                                                   </w:t>
            </w:r>
            <w:r>
              <w:rPr>
                <w:rFonts w:ascii="Times New Roman" w:hAnsi="Times New Roman" w:cs="Times New Roman"/>
                <w:b/>
                <w:bCs/>
                <w:color w:val="000000"/>
                <w:sz w:val="18"/>
                <w:szCs w:val="24"/>
              </w:rPr>
              <w:t xml:space="preserve"> Summary</w:t>
            </w:r>
            <w:r>
              <w:rPr>
                <w:rFonts w:ascii="Times New Roman" w:hAnsi="Times New Roman" w:cs="Times New Roman"/>
                <w:b/>
                <w:bCs/>
                <w:color w:val="000000"/>
                <w:sz w:val="18"/>
                <w:szCs w:val="24"/>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3" w:hRule="atLeast"/>
          <w:jc w:val="center"/>
        </w:trPr>
        <w:tc>
          <w:tcPr>
            <w:tcW w:w="709" w:type="dxa"/>
            <w:tcBorders>
              <w:top w:val="single" w:color="000000" w:sz="16" w:space="0"/>
              <w:left w:val="single" w:color="000000" w:sz="16" w:space="0"/>
              <w:bottom w:val="single" w:color="000000" w:sz="16" w:space="0"/>
              <w:right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Model</w:t>
            </w:r>
          </w:p>
        </w:tc>
        <w:tc>
          <w:tcPr>
            <w:tcW w:w="606" w:type="dxa"/>
            <w:tcBorders>
              <w:top w:val="single" w:color="000000" w:sz="16" w:space="0"/>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lang w:val="id-ID"/>
              </w:rPr>
            </w:pPr>
            <w:r>
              <w:rPr>
                <w:rFonts w:ascii="Times New Roman" w:hAnsi="Times New Roman" w:cs="Times New Roman"/>
                <w:color w:val="000000"/>
                <w:sz w:val="18"/>
                <w:szCs w:val="24"/>
                <w:lang w:val="id-ID"/>
              </w:rPr>
              <w:t xml:space="preserve"> </w:t>
            </w:r>
          </w:p>
        </w:tc>
        <w:tc>
          <w:tcPr>
            <w:tcW w:w="791"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R Square</w:t>
            </w:r>
          </w:p>
        </w:tc>
        <w:tc>
          <w:tcPr>
            <w:tcW w:w="1070"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Adjusted R Square</w:t>
            </w:r>
          </w:p>
        </w:tc>
        <w:tc>
          <w:tcPr>
            <w:tcW w:w="1070"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Std. Error of the Estimate</w:t>
            </w:r>
          </w:p>
        </w:tc>
        <w:tc>
          <w:tcPr>
            <w:tcW w:w="1073" w:type="dxa"/>
            <w:tcBorders>
              <w:top w:val="single" w:color="000000" w:sz="16" w:space="0"/>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8" w:hRule="atLeast"/>
          <w:jc w:val="center"/>
        </w:trPr>
        <w:tc>
          <w:tcPr>
            <w:tcW w:w="70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w:t>
            </w:r>
          </w:p>
        </w:tc>
        <w:tc>
          <w:tcPr>
            <w:tcW w:w="606" w:type="dxa"/>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,822</w:t>
            </w:r>
            <w:r>
              <w:rPr>
                <w:rFonts w:ascii="Times New Roman" w:hAnsi="Times New Roman" w:cs="Times New Roman"/>
                <w:color w:val="000000"/>
                <w:sz w:val="18"/>
                <w:szCs w:val="24"/>
                <w:vertAlign w:val="superscript"/>
              </w:rPr>
              <w:t>a</w:t>
            </w:r>
          </w:p>
        </w:tc>
        <w:tc>
          <w:tcPr>
            <w:tcW w:w="791"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,676</w:t>
            </w:r>
          </w:p>
        </w:tc>
        <w:tc>
          <w:tcPr>
            <w:tcW w:w="1070"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,658</w:t>
            </w:r>
          </w:p>
        </w:tc>
        <w:tc>
          <w:tcPr>
            <w:tcW w:w="1070"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1,97421</w:t>
            </w:r>
          </w:p>
        </w:tc>
        <w:tc>
          <w:tcPr>
            <w:tcW w:w="1073" w:type="dxa"/>
            <w:tcBorders>
              <w:top w:val="single" w:color="000000" w:sz="16" w:space="0"/>
              <w:bottom w:val="single" w:color="000000" w:sz="16" w:space="0"/>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94" w:hRule="atLeast"/>
          <w:jc w:val="center"/>
        </w:trPr>
        <w:tc>
          <w:tcPr>
            <w:tcW w:w="5319" w:type="dxa"/>
            <w:gridSpan w:val="6"/>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a. Predictors: (Constant), Musyarakah, Mudharabah, Murabahah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8" w:hRule="atLeast"/>
          <w:jc w:val="center"/>
        </w:trPr>
        <w:tc>
          <w:tcPr>
            <w:tcW w:w="5319" w:type="dxa"/>
            <w:gridSpan w:val="6"/>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b. Dependent Variable: ROE</w:t>
            </w:r>
          </w:p>
        </w:tc>
      </w:tr>
    </w:tbl>
    <w:p>
      <w:pPr>
        <w:tabs>
          <w:tab w:val="center" w:pos="3969"/>
        </w:tabs>
        <w:spacing w:line="240" w:lineRule="auto"/>
        <w:jc w:val="both"/>
        <w:rPr>
          <w:rFonts w:ascii="Times New Roman" w:hAnsi="Times New Roman" w:cs="Times New Roman"/>
          <w:sz w:val="24"/>
          <w:szCs w:val="24"/>
        </w:rPr>
      </w:pPr>
      <w:r>
        <w:rPr>
          <w:rFonts w:ascii="Times New Roman" w:hAnsi="Times New Roman" w:cs="Times New Roman"/>
          <w:sz w:val="18"/>
          <w:szCs w:val="24"/>
        </w:rPr>
        <w:t>Sumber : Olahan Penulis, 2019</w:t>
      </w:r>
      <w:r>
        <w:rPr>
          <w:rFonts w:ascii="Times New Roman" w:hAnsi="Times New Roman" w:cs="Times New Roman"/>
          <w:sz w:val="24"/>
          <w:szCs w:val="24"/>
        </w:rPr>
        <w:tab/>
      </w:r>
    </w:p>
    <w:p>
      <w:pPr>
        <w:spacing w:after="0" w:line="240" w:lineRule="auto"/>
        <w:ind w:firstLine="426"/>
        <w:jc w:val="both"/>
        <w:rPr>
          <w:rFonts w:ascii="Times New Roman" w:hAnsi="Times New Roman" w:cs="Times New Roman"/>
          <w:sz w:val="24"/>
          <w:szCs w:val="24"/>
        </w:rPr>
      </w:pPr>
      <w:bookmarkStart w:id="5" w:name="_Hlk25478618"/>
      <w:r>
        <w:rPr>
          <w:rFonts w:ascii="Times New Roman" w:hAnsi="Times New Roman" w:cs="Times New Roman"/>
          <w:sz w:val="24"/>
          <w:szCs w:val="24"/>
        </w:rPr>
        <w:t>Berdasarkan hasil pengujian di atas, diperoleh nilai D-W yaitu sebesar 1,021. Artinya nilai D-W 1,021 masih berada di antara nilai -2 sampai dengan +2. Dengan demikian, dapat disimpulkan bahwa analisis regresi berganda dalam penelitian ini bebas dari gejala autokorelasi.</w:t>
      </w:r>
    </w:p>
    <w:p>
      <w:pPr>
        <w:spacing w:after="0" w:line="240" w:lineRule="auto"/>
        <w:jc w:val="both"/>
        <w:rPr>
          <w:rFonts w:ascii="Times New Roman" w:hAnsi="Times New Roman" w:cs="Times New Roman"/>
          <w:sz w:val="24"/>
          <w:szCs w:val="24"/>
        </w:rPr>
      </w:pPr>
    </w:p>
    <w:bookmarkEnd w:id="4"/>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Uji Heteroskedastisitas</w:t>
      </w:r>
    </w:p>
    <w:p>
      <w:pPr>
        <w:spacing w:after="0" w:line="240" w:lineRule="auto"/>
        <w:ind w:firstLine="426"/>
        <w:jc w:val="both"/>
        <w:rPr>
          <w:rFonts w:ascii="Times New Roman" w:hAnsi="Times New Roman" w:cs="Times New Roman"/>
          <w:sz w:val="20"/>
          <w:szCs w:val="24"/>
        </w:rPr>
      </w:pPr>
      <w:r>
        <w:rPr>
          <w:rFonts w:ascii="Times New Roman" w:hAnsi="Times New Roman" w:cs="Times New Roman"/>
          <w:sz w:val="24"/>
          <w:szCs w:val="24"/>
        </w:rPr>
        <w:t xml:space="preserve">Uji heteroskedastisitas bertujuan untuk menguji apakah dalam model regresi terjadi ketidaksamaan </w:t>
      </w:r>
      <w:r>
        <w:rPr>
          <w:rFonts w:ascii="Times New Roman" w:hAnsi="Times New Roman" w:cs="Times New Roman"/>
          <w:i/>
          <w:sz w:val="24"/>
          <w:szCs w:val="24"/>
        </w:rPr>
        <w:t xml:space="preserve">variance </w:t>
      </w:r>
      <w:r>
        <w:rPr>
          <w:rFonts w:ascii="Times New Roman" w:hAnsi="Times New Roman" w:cs="Times New Roman"/>
          <w:sz w:val="24"/>
          <w:szCs w:val="24"/>
        </w:rPr>
        <w:t xml:space="preserve">dari residual satu pengamatan ke pengamatan lainnya. Jika variasi dari residual satu pengamatan lain tetap, maka disebut Homoskedastisitas dan jika berbeda disebut Heteroskedastisitas. Model regresi yang baik adalah tidak terjadi heteroskedastisitas. Dengan bantuan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SPSS diperoleh hasil sebagai berikut: </w:t>
      </w:r>
      <w:r>
        <w:rPr>
          <w:rFonts w:ascii="Times New Roman" w:hAnsi="Times New Roman" w:cs="Times New Roman"/>
          <w:sz w:val="24"/>
          <w:szCs w:val="24"/>
          <w:lang w:val="id-ID" w:eastAsia="id-ID"/>
        </w:rPr>
        <w:drawing>
          <wp:inline distT="0" distB="0" distL="0" distR="0">
            <wp:extent cx="2854960" cy="2286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6302" cy="2286864"/>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8"/>
          <w:szCs w:val="24"/>
        </w:rPr>
        <w:t>Gambar 1</w:t>
      </w:r>
    </w:p>
    <w:p>
      <w:pPr>
        <w:spacing w:after="0" w:line="240" w:lineRule="auto"/>
        <w:ind w:firstLine="709"/>
        <w:jc w:val="center"/>
        <w:rPr>
          <w:rFonts w:ascii="Times New Roman" w:hAnsi="Times New Roman" w:cs="Times New Roman"/>
          <w:sz w:val="20"/>
          <w:szCs w:val="24"/>
        </w:rPr>
      </w:pPr>
      <w:r>
        <w:rPr>
          <w:rFonts w:ascii="Times New Roman" w:hAnsi="Times New Roman" w:cs="Times New Roman"/>
          <w:sz w:val="18"/>
          <w:szCs w:val="24"/>
        </w:rPr>
        <w:t>Hasil Uji Heteroskedastisitas</w:t>
      </w:r>
    </w:p>
    <w:p>
      <w:pPr>
        <w:pStyle w:val="9"/>
        <w:spacing w:line="240" w:lineRule="auto"/>
        <w:ind w:left="284" w:firstLine="425"/>
        <w:jc w:val="center"/>
        <w:rPr>
          <w:rFonts w:ascii="Times New Roman" w:hAnsi="Times New Roman" w:cs="Times New Roman"/>
          <w:sz w:val="18"/>
          <w:szCs w:val="24"/>
        </w:rPr>
      </w:pPr>
      <w:r>
        <w:rPr>
          <w:rFonts w:ascii="Times New Roman" w:hAnsi="Times New Roman" w:cs="Times New Roman"/>
          <w:sz w:val="18"/>
          <w:szCs w:val="24"/>
        </w:rPr>
        <w:t>Sumber: Olahan Penulis, 2019</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pengujian di atas, diperoleh gambar yang terdapat titik-titik yang memiliki pola tidak jelas serta titik-titik tersebut berada di atas dan di bawah angka 0, maka dapat disimpulkan bahwa analisis regresi berganda di dalam penelitian ini bebas dari gejala heteroskedastisitas.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Analisis Regresi Linier Berganda</w:t>
      </w:r>
    </w:p>
    <w:tbl>
      <w:tblPr>
        <w:tblStyle w:val="7"/>
        <w:tblW w:w="666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2"/>
        <w:gridCol w:w="1082"/>
        <w:gridCol w:w="634"/>
        <w:gridCol w:w="740"/>
        <w:gridCol w:w="1056"/>
        <w:gridCol w:w="634"/>
        <w:gridCol w:w="740"/>
        <w:gridCol w:w="12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6661" w:type="dxa"/>
            <w:gridSpan w:val="8"/>
            <w:tcBorders>
              <w:top w:val="nil"/>
              <w:left w:val="nil"/>
              <w:bottom w:val="nil"/>
              <w:right w:val="nil"/>
            </w:tcBorders>
            <w:shd w:val="clear" w:color="auto" w:fill="FFFFFF"/>
            <w:vAlign w:val="center"/>
          </w:tcPr>
          <w:p>
            <w:pPr>
              <w:pStyle w:val="9"/>
              <w:spacing w:line="240" w:lineRule="auto"/>
              <w:ind w:left="284" w:firstLine="425"/>
              <w:rPr>
                <w:rFonts w:ascii="Times New Roman" w:hAnsi="Times New Roman" w:cs="Times New Roman"/>
                <w:sz w:val="18"/>
                <w:szCs w:val="24"/>
              </w:rPr>
            </w:pPr>
            <w:r>
              <w:rPr>
                <w:rFonts w:ascii="Times New Roman" w:hAnsi="Times New Roman" w:cs="Times New Roman"/>
                <w:sz w:val="18"/>
                <w:szCs w:val="24"/>
                <w:lang w:val="id-ID"/>
              </w:rPr>
              <w:t xml:space="preserve">                                </w:t>
            </w:r>
            <w:r>
              <w:rPr>
                <w:rFonts w:ascii="Times New Roman" w:hAnsi="Times New Roman" w:cs="Times New Roman"/>
                <w:sz w:val="18"/>
                <w:szCs w:val="24"/>
              </w:rPr>
              <w:t>Tabel 5</w:t>
            </w:r>
          </w:p>
          <w:p>
            <w:pPr>
              <w:pStyle w:val="9"/>
              <w:spacing w:line="240" w:lineRule="auto"/>
              <w:ind w:left="284" w:firstLine="425"/>
              <w:rPr>
                <w:rFonts w:ascii="Times New Roman" w:hAnsi="Times New Roman" w:cs="Times New Roman"/>
                <w:sz w:val="24"/>
                <w:szCs w:val="24"/>
              </w:rPr>
            </w:pPr>
            <w:r>
              <w:rPr>
                <w:rFonts w:ascii="Times New Roman" w:hAnsi="Times New Roman" w:cs="Times New Roman"/>
                <w:sz w:val="18"/>
                <w:szCs w:val="24"/>
                <w:lang w:val="id-ID"/>
              </w:rPr>
              <w:t xml:space="preserve">           </w:t>
            </w:r>
            <w:r>
              <w:rPr>
                <w:rFonts w:ascii="Times New Roman" w:hAnsi="Times New Roman" w:cs="Times New Roman"/>
                <w:sz w:val="18"/>
                <w:szCs w:val="24"/>
              </w:rPr>
              <w:t>Hasil Analisis Regresi Linier Berganda</w:t>
            </w:r>
          </w:p>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Coefficients</w:t>
            </w:r>
            <w:r>
              <w:rPr>
                <w:rFonts w:ascii="Times New Roman" w:hAnsi="Times New Roman" w:cs="Times New Roman"/>
                <w:b/>
                <w:bCs/>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72" w:type="dxa"/>
          <w:cantSplit/>
          <w:trHeight w:val="350" w:hRule="atLeast"/>
          <w:jc w:val="center"/>
        </w:trPr>
        <w:tc>
          <w:tcPr>
            <w:tcW w:w="1585" w:type="dxa"/>
            <w:gridSpan w:val="2"/>
            <w:vMerge w:val="restart"/>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374" w:type="dxa"/>
            <w:gridSpan w:val="2"/>
            <w:tcBorders>
              <w:top w:val="single" w:color="000000" w:sz="16" w:space="0"/>
              <w:left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Unstandardized Coefficients</w:t>
            </w:r>
          </w:p>
        </w:tc>
        <w:tc>
          <w:tcPr>
            <w:tcW w:w="1056" w:type="dxa"/>
            <w:tcBorders>
              <w:top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Standardized Coefficients</w:t>
            </w:r>
          </w:p>
        </w:tc>
        <w:tc>
          <w:tcPr>
            <w:tcW w:w="1374" w:type="dxa"/>
            <w:gridSpan w:val="2"/>
            <w:tcBorders>
              <w:top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72" w:type="dxa"/>
          <w:cantSplit/>
          <w:trHeight w:val="77" w:hRule="atLeast"/>
          <w:jc w:val="center"/>
        </w:trPr>
        <w:tc>
          <w:tcPr>
            <w:tcW w:w="1585" w:type="dxa"/>
            <w:gridSpan w:val="2"/>
            <w:vMerge w:val="continue"/>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634" w:type="dxa"/>
            <w:tcBorders>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740" w:type="dxa"/>
            <w:tcBorders>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Std. Error</w:t>
            </w:r>
          </w:p>
        </w:tc>
        <w:tc>
          <w:tcPr>
            <w:tcW w:w="1056" w:type="dxa"/>
            <w:tcBorders>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634" w:type="dxa"/>
            <w:tcBorders>
              <w:bottom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Tolerance</w:t>
            </w:r>
          </w:p>
        </w:tc>
        <w:tc>
          <w:tcPr>
            <w:tcW w:w="740" w:type="dxa"/>
            <w:tcBorders>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73" w:type="dxa"/>
          <w:cantSplit/>
          <w:trHeight w:val="179" w:hRule="atLeast"/>
          <w:jc w:val="center"/>
        </w:trPr>
        <w:tc>
          <w:tcPr>
            <w:tcW w:w="503" w:type="dxa"/>
            <w:vMerge w:val="restart"/>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81" w:type="dxa"/>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(Constant)</w:t>
            </w:r>
          </w:p>
        </w:tc>
        <w:tc>
          <w:tcPr>
            <w:tcW w:w="634"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22,056</w:t>
            </w:r>
          </w:p>
        </w:tc>
        <w:tc>
          <w:tcPr>
            <w:tcW w:w="740"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10,114</w:t>
            </w:r>
          </w:p>
        </w:tc>
        <w:tc>
          <w:tcPr>
            <w:tcW w:w="1056" w:type="dxa"/>
            <w:tcBorders>
              <w:top w:val="single" w:color="000000" w:sz="16" w:space="0"/>
              <w:bottom w:val="nil"/>
            </w:tcBorders>
            <w:shd w:val="clear" w:color="auto" w:fill="FFFFFF"/>
            <w:vAlign w:val="center"/>
          </w:tcPr>
          <w:p>
            <w:pPr>
              <w:autoSpaceDE w:val="0"/>
              <w:autoSpaceDN w:val="0"/>
              <w:adjustRightInd w:val="0"/>
              <w:spacing w:after="0" w:line="240" w:lineRule="auto"/>
              <w:jc w:val="both"/>
              <w:rPr>
                <w:rFonts w:ascii="Times New Roman" w:hAnsi="Times New Roman" w:cs="Times New Roman"/>
                <w:sz w:val="18"/>
                <w:szCs w:val="18"/>
              </w:rPr>
            </w:pPr>
          </w:p>
        </w:tc>
        <w:tc>
          <w:tcPr>
            <w:tcW w:w="634" w:type="dxa"/>
            <w:tcBorders>
              <w:top w:val="single" w:color="000000" w:sz="16" w:space="0"/>
              <w:bottom w:val="nil"/>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18"/>
              </w:rPr>
            </w:pPr>
          </w:p>
        </w:tc>
        <w:tc>
          <w:tcPr>
            <w:tcW w:w="740" w:type="dxa"/>
            <w:tcBorders>
              <w:top w:val="single" w:color="000000" w:sz="16" w:space="0"/>
              <w:bottom w:val="nil"/>
              <w:right w:val="single" w:color="000000" w:sz="16" w:space="0"/>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73" w:type="dxa"/>
          <w:cantSplit/>
          <w:trHeight w:val="77" w:hRule="atLeast"/>
          <w:jc w:val="center"/>
        </w:trPr>
        <w:tc>
          <w:tcPr>
            <w:tcW w:w="503"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sz w:val="18"/>
                <w:szCs w:val="18"/>
              </w:rPr>
            </w:pPr>
          </w:p>
        </w:tc>
        <w:tc>
          <w:tcPr>
            <w:tcW w:w="1081"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Murabahah</w:t>
            </w:r>
          </w:p>
        </w:tc>
        <w:tc>
          <w:tcPr>
            <w:tcW w:w="634"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3,534</w:t>
            </w:r>
          </w:p>
        </w:tc>
        <w:tc>
          <w:tcPr>
            <w:tcW w:w="740"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1,133</w:t>
            </w:r>
          </w:p>
        </w:tc>
        <w:tc>
          <w:tcPr>
            <w:tcW w:w="1056"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,481</w:t>
            </w:r>
          </w:p>
        </w:tc>
        <w:tc>
          <w:tcPr>
            <w:tcW w:w="634" w:type="dxa"/>
            <w:tcBorders>
              <w:top w:val="nil"/>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740"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3,815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73" w:type="dxa"/>
          <w:cantSplit/>
          <w:trHeight w:val="77" w:hRule="atLeast"/>
          <w:jc w:val="center"/>
        </w:trPr>
        <w:tc>
          <w:tcPr>
            <w:tcW w:w="503"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1081"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Mudharabah</w:t>
            </w:r>
          </w:p>
        </w:tc>
        <w:tc>
          <w:tcPr>
            <w:tcW w:w="634"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-,828</w:t>
            </w:r>
          </w:p>
        </w:tc>
        <w:tc>
          <w:tcPr>
            <w:tcW w:w="740"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,820</w:t>
            </w:r>
          </w:p>
        </w:tc>
        <w:tc>
          <w:tcPr>
            <w:tcW w:w="1056"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-,139</w:t>
            </w:r>
          </w:p>
        </w:tc>
        <w:tc>
          <w:tcPr>
            <w:tcW w:w="634" w:type="dxa"/>
            <w:tcBorders>
              <w:top w:val="nil"/>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740"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73" w:type="dxa"/>
          <w:cantSplit/>
          <w:trHeight w:val="77" w:hRule="atLeast"/>
          <w:jc w:val="center"/>
        </w:trPr>
        <w:tc>
          <w:tcPr>
            <w:tcW w:w="503"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1081" w:type="dxa"/>
            <w:tcBorders>
              <w:top w:val="nil"/>
              <w:left w:val="nil"/>
              <w:bottom w:val="single" w:color="000000" w:sz="16" w:space="0"/>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Musyarakah</w:t>
            </w:r>
          </w:p>
        </w:tc>
        <w:tc>
          <w:tcPr>
            <w:tcW w:w="634"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-4,016</w:t>
            </w:r>
          </w:p>
        </w:tc>
        <w:tc>
          <w:tcPr>
            <w:tcW w:w="740"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,402</w:t>
            </w:r>
          </w:p>
        </w:tc>
        <w:tc>
          <w:tcPr>
            <w:tcW w:w="1056"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-,960</w:t>
            </w:r>
          </w:p>
        </w:tc>
        <w:tc>
          <w:tcPr>
            <w:tcW w:w="634" w:type="dxa"/>
            <w:tcBorders>
              <w:top w:val="nil"/>
              <w:bottom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,675</w:t>
            </w:r>
          </w:p>
        </w:tc>
        <w:tc>
          <w:tcPr>
            <w:tcW w:w="740" w:type="dxa"/>
            <w:tcBorders>
              <w:top w:val="nil"/>
              <w:bottom w:val="single" w:color="000000" w:sz="16" w:space="0"/>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9" w:hRule="atLeast"/>
          <w:jc w:val="center"/>
        </w:trPr>
        <w:tc>
          <w:tcPr>
            <w:tcW w:w="6661" w:type="dxa"/>
            <w:gridSpan w:val="8"/>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a. Dependent Variable: ROE</w:t>
            </w:r>
          </w:p>
        </w:tc>
      </w:tr>
    </w:tbl>
    <w:p>
      <w:pPr>
        <w:tabs>
          <w:tab w:val="center" w:pos="3969"/>
        </w:tabs>
        <w:spacing w:line="240" w:lineRule="auto"/>
        <w:jc w:val="both"/>
        <w:rPr>
          <w:rFonts w:ascii="Times New Roman" w:hAnsi="Times New Roman" w:cs="Times New Roman"/>
          <w:sz w:val="24"/>
          <w:szCs w:val="24"/>
        </w:rPr>
      </w:pPr>
      <w:r>
        <w:rPr>
          <w:rFonts w:ascii="Times New Roman" w:hAnsi="Times New Roman" w:cs="Times New Roman"/>
          <w:sz w:val="18"/>
          <w:szCs w:val="24"/>
        </w:rPr>
        <w:t>Sumber : Olahan Penulis, 2019</w:t>
      </w:r>
      <w:r>
        <w:rPr>
          <w:rFonts w:ascii="Times New Roman" w:hAnsi="Times New Roman" w:cs="Times New Roman"/>
          <w:sz w:val="24"/>
          <w:szCs w:val="24"/>
        </w:rPr>
        <w:tab/>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615315</wp:posOffset>
                </wp:positionV>
                <wp:extent cx="3194050" cy="297180"/>
                <wp:effectExtent l="0" t="0" r="25400" b="26670"/>
                <wp:wrapNone/>
                <wp:docPr id="2" name="Rectangle 2"/>
                <wp:cNvGraphicFramePr/>
                <a:graphic xmlns:a="http://schemas.openxmlformats.org/drawingml/2006/main">
                  <a:graphicData uri="http://schemas.microsoft.com/office/word/2010/wordprocessingShape">
                    <wps:wsp>
                      <wps:cNvSpPr/>
                      <wps:spPr>
                        <a:xfrm>
                          <a:off x="0" y="0"/>
                          <a:ext cx="3194050" cy="29718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480" w:lineRule="auto"/>
                              <w:jc w:val="center"/>
                              <w:rPr>
                                <w:rFonts w:cstheme="minorHAnsi"/>
                                <w:sz w:val="24"/>
                                <w:szCs w:val="24"/>
                              </w:rPr>
                            </w:pPr>
                            <w:r>
                              <w:rPr>
                                <w:rFonts w:cstheme="minorHAnsi"/>
                                <w:sz w:val="24"/>
                                <w:szCs w:val="24"/>
                              </w:rPr>
                              <w:t>Y = 22,056 + 3,534 X</w:t>
                            </w:r>
                            <w:r>
                              <w:rPr>
                                <w:rFonts w:cstheme="minorHAnsi"/>
                                <w:sz w:val="24"/>
                                <w:szCs w:val="24"/>
                                <w:vertAlign w:val="subscript"/>
                              </w:rPr>
                              <w:t>1</w:t>
                            </w:r>
                            <w:r>
                              <w:rPr>
                                <w:rFonts w:cstheme="minorHAnsi"/>
                                <w:sz w:val="24"/>
                                <w:szCs w:val="24"/>
                              </w:rPr>
                              <w:t xml:space="preserve"> – 0,828 X</w:t>
                            </w:r>
                            <w:r>
                              <w:rPr>
                                <w:rFonts w:cstheme="minorHAnsi"/>
                                <w:sz w:val="24"/>
                                <w:szCs w:val="24"/>
                                <w:vertAlign w:val="subscript"/>
                              </w:rPr>
                              <w:t>2</w:t>
                            </w:r>
                            <w:r>
                              <w:rPr>
                                <w:rFonts w:cstheme="minorHAnsi"/>
                                <w:sz w:val="24"/>
                                <w:szCs w:val="24"/>
                              </w:rPr>
                              <w:t xml:space="preserve"> – 4,016 X</w:t>
                            </w:r>
                            <w:r>
                              <w:rPr>
                                <w:rFonts w:cstheme="minorHAnsi"/>
                                <w:sz w:val="24"/>
                                <w:szCs w:val="24"/>
                                <w:vertAlign w:val="subscript"/>
                              </w:rPr>
                              <w:t xml:space="preserve">3 </w:t>
                            </w:r>
                            <w:r>
                              <w:rPr>
                                <w:rFonts w:cstheme="minorHAnsi"/>
                                <w:sz w:val="24"/>
                                <w:szCs w:val="24"/>
                              </w:rPr>
                              <w:t>+</w:t>
                            </w:r>
                            <w:r>
                              <w:rPr>
                                <w:rFonts w:cstheme="minorHAnsi"/>
                                <w:sz w:val="24"/>
                                <w:szCs w:val="24"/>
                                <w:vertAlign w:val="subscript"/>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top:48.45pt;height:23.4pt;width:251.5pt;mso-position-horizontal:right;z-index:-251657216;v-text-anchor:middle;mso-width-relative:page;mso-height-relative:page;" fillcolor="#FFFFFF [3201]" filled="t" stroked="t" coordsize="21600,21600" o:gfxdata="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znHJJ1gAAAAcBAAAPAAAAAAAAAAEAIAAAACIA&#10;AABkcnMvZG93bnJldi54bWxQSwECFAAUAAAACACHTuJA29RDG0QCAACdBAAADgAAAAAAAAABACAA&#10;AAAlAQAAZHJzL2Uyb0RvYy54bWxQSwUGAAAAAAYABgBZAQAA2wUAAAAA&#10;">
                <v:fill on="t" focussize="0,0"/>
                <v:stroke weight="2pt" color="#000000 [3200]" joinstyle="round"/>
                <v:imagedata o:title=""/>
                <o:lock v:ext="edit" aspectratio="f"/>
                <v:textbox>
                  <w:txbxContent>
                    <w:p>
                      <w:pPr>
                        <w:spacing w:after="0" w:line="480" w:lineRule="auto"/>
                        <w:jc w:val="center"/>
                        <w:rPr>
                          <w:rFonts w:cstheme="minorHAnsi"/>
                          <w:sz w:val="24"/>
                          <w:szCs w:val="24"/>
                        </w:rPr>
                      </w:pPr>
                      <w:r>
                        <w:rPr>
                          <w:rFonts w:cstheme="minorHAnsi"/>
                          <w:sz w:val="24"/>
                          <w:szCs w:val="24"/>
                        </w:rPr>
                        <w:t>Y = 22,056 + 3,534 X</w:t>
                      </w:r>
                      <w:r>
                        <w:rPr>
                          <w:rFonts w:cstheme="minorHAnsi"/>
                          <w:sz w:val="24"/>
                          <w:szCs w:val="24"/>
                          <w:vertAlign w:val="subscript"/>
                        </w:rPr>
                        <w:t>1</w:t>
                      </w:r>
                      <w:r>
                        <w:rPr>
                          <w:rFonts w:cstheme="minorHAnsi"/>
                          <w:sz w:val="24"/>
                          <w:szCs w:val="24"/>
                        </w:rPr>
                        <w:t xml:space="preserve"> – 0,828 X</w:t>
                      </w:r>
                      <w:r>
                        <w:rPr>
                          <w:rFonts w:cstheme="minorHAnsi"/>
                          <w:sz w:val="24"/>
                          <w:szCs w:val="24"/>
                          <w:vertAlign w:val="subscript"/>
                        </w:rPr>
                        <w:t>2</w:t>
                      </w:r>
                      <w:r>
                        <w:rPr>
                          <w:rFonts w:cstheme="minorHAnsi"/>
                          <w:sz w:val="24"/>
                          <w:szCs w:val="24"/>
                        </w:rPr>
                        <w:t xml:space="preserve"> – 4,016 X</w:t>
                      </w:r>
                      <w:r>
                        <w:rPr>
                          <w:rFonts w:cstheme="minorHAnsi"/>
                          <w:sz w:val="24"/>
                          <w:szCs w:val="24"/>
                          <w:vertAlign w:val="subscript"/>
                        </w:rPr>
                        <w:t xml:space="preserve">3 </w:t>
                      </w:r>
                      <w:r>
                        <w:rPr>
                          <w:rFonts w:cstheme="minorHAnsi"/>
                          <w:sz w:val="24"/>
                          <w:szCs w:val="24"/>
                        </w:rPr>
                        <w:t>+</w:t>
                      </w:r>
                      <w:r>
                        <w:rPr>
                          <w:rFonts w:cstheme="minorHAnsi"/>
                          <w:sz w:val="24"/>
                          <w:szCs w:val="24"/>
                          <w:vertAlign w:val="subscript"/>
                        </w:rPr>
                        <w:t>€</w:t>
                      </w:r>
                    </w:p>
                    <w:p>
                      <w:pPr>
                        <w:jc w:val="center"/>
                      </w:pPr>
                    </w:p>
                  </w:txbxContent>
                </v:textbox>
              </v:rect>
            </w:pict>
          </mc:Fallback>
        </mc:AlternateContent>
      </w:r>
      <w:r>
        <w:rPr>
          <w:rFonts w:ascii="Times New Roman" w:hAnsi="Times New Roman" w:cs="Times New Roman"/>
          <w:sz w:val="24"/>
          <w:szCs w:val="24"/>
        </w:rPr>
        <w:t>Berdasarkan hasil pengolahan di atas, diperoleh hasil regresi linier berganda sebagai berikut:</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Y = </w:t>
      </w:r>
      <w:r>
        <w:rPr>
          <w:rFonts w:ascii="Times New Roman" w:hAnsi="Times New Roman" w:cs="Times New Roman"/>
          <w:i/>
          <w:sz w:val="24"/>
          <w:szCs w:val="24"/>
        </w:rPr>
        <w:t>Return on Equity</w:t>
      </w:r>
    </w:p>
    <w:p>
      <w:pPr>
        <w:spacing w:line="240" w:lineRule="auto"/>
        <w:jc w:val="both"/>
        <w:rPr>
          <w:rFonts w:ascii="Times New Roman" w:hAnsi="Times New Roman" w:cs="Times New Roman"/>
          <w:i/>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Pr>
          <w:rFonts w:ascii="Times New Roman" w:hAnsi="Times New Roman" w:cs="Times New Roman"/>
          <w:i/>
          <w:sz w:val="24"/>
          <w:szCs w:val="24"/>
        </w:rPr>
        <w:t>Murabahah</w:t>
      </w:r>
    </w:p>
    <w:p>
      <w:pPr>
        <w:spacing w:line="240" w:lineRule="auto"/>
        <w:jc w:val="both"/>
        <w:rPr>
          <w:rFonts w:ascii="Times New Roman" w:hAnsi="Times New Roman" w:cs="Times New Roman"/>
          <w:i/>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Pr>
          <w:rFonts w:ascii="Times New Roman" w:hAnsi="Times New Roman" w:cs="Times New Roman"/>
          <w:i/>
          <w:sz w:val="24"/>
          <w:szCs w:val="24"/>
        </w:rPr>
        <w:t>Mudharabah</w:t>
      </w:r>
    </w:p>
    <w:p>
      <w:pPr>
        <w:spacing w:line="240" w:lineRule="auto"/>
        <w:jc w:val="both"/>
        <w:rPr>
          <w:rFonts w:ascii="Times New Roman" w:hAnsi="Times New Roman" w:cs="Times New Roman"/>
          <w:i/>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i/>
          <w:sz w:val="24"/>
          <w:szCs w:val="24"/>
        </w:rPr>
        <w:t>Musyarakah</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Koefisien Error</w:t>
      </w:r>
    </w:p>
    <w:p>
      <w:pPr>
        <w:spacing w:line="240" w:lineRule="auto"/>
        <w:jc w:val="both"/>
        <w:rPr>
          <w:rFonts w:ascii="Times New Roman" w:hAnsi="Times New Roman" w:cs="Times New Roman"/>
          <w:sz w:val="24"/>
          <w:szCs w:val="24"/>
        </w:rPr>
      </w:pPr>
    </w:p>
    <w:p>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persamaan regresi dan Tabel 5 maka hasil regresi linier berganda dapat disimpulkan sebagai berikut:</w:t>
      </w:r>
    </w:p>
    <w:p>
      <w:pPr>
        <w:pStyle w:val="9"/>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Persamaan regresi linier di atas, diketahui mempunyai nilai konstanta sebesar 22,056. Apabila terdapat asumsi variabel independen sama dengan nol maka nilai </w:t>
      </w:r>
      <w:r>
        <w:rPr>
          <w:rFonts w:ascii="Times New Roman" w:hAnsi="Times New Roman" w:cs="Times New Roman"/>
          <w:i/>
          <w:sz w:val="24"/>
          <w:szCs w:val="24"/>
        </w:rPr>
        <w:t xml:space="preserve">return on equity </w:t>
      </w:r>
      <w:r>
        <w:rPr>
          <w:rFonts w:ascii="Times New Roman" w:hAnsi="Times New Roman" w:cs="Times New Roman"/>
          <w:sz w:val="24"/>
          <w:szCs w:val="24"/>
        </w:rPr>
        <w:t>tetap sebesar 22,056.</w:t>
      </w:r>
    </w:p>
    <w:p>
      <w:pPr>
        <w:pStyle w:val="9"/>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Murabahah </w:t>
      </w:r>
      <w:r>
        <w:rPr>
          <w:rFonts w:ascii="Times New Roman" w:hAnsi="Times New Roman" w:cs="Times New Roman"/>
          <w:sz w:val="24"/>
          <w:szCs w:val="24"/>
        </w:rPr>
        <w:t xml:space="preserve">mempunyai koefisien regresi sebesar 3,534. Setiap kenaikan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sebesar 1 maka </w:t>
      </w:r>
      <w:r>
        <w:rPr>
          <w:rFonts w:ascii="Times New Roman" w:hAnsi="Times New Roman" w:cs="Times New Roman"/>
          <w:i/>
          <w:sz w:val="24"/>
          <w:szCs w:val="24"/>
        </w:rPr>
        <w:t xml:space="preserve">return on equity </w:t>
      </w:r>
      <w:r>
        <w:rPr>
          <w:rFonts w:ascii="Times New Roman" w:hAnsi="Times New Roman" w:cs="Times New Roman"/>
          <w:sz w:val="24"/>
          <w:szCs w:val="24"/>
        </w:rPr>
        <w:t>mengalami pertumbuhan sebesar 3,534.</w:t>
      </w:r>
    </w:p>
    <w:p>
      <w:pPr>
        <w:pStyle w:val="9"/>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Mudharabah </w:t>
      </w:r>
      <w:r>
        <w:rPr>
          <w:rFonts w:ascii="Times New Roman" w:hAnsi="Times New Roman" w:cs="Times New Roman"/>
          <w:sz w:val="24"/>
          <w:szCs w:val="24"/>
        </w:rPr>
        <w:t xml:space="preserve">mempunyai koefisien regresi sebesar -0,828. Setiap kenaikan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sebesar 1 maka </w:t>
      </w:r>
      <w:r>
        <w:rPr>
          <w:rFonts w:ascii="Times New Roman" w:hAnsi="Times New Roman" w:cs="Times New Roman"/>
          <w:i/>
          <w:sz w:val="24"/>
          <w:szCs w:val="24"/>
        </w:rPr>
        <w:t xml:space="preserve">return on equity </w:t>
      </w:r>
      <w:r>
        <w:rPr>
          <w:rFonts w:ascii="Times New Roman" w:hAnsi="Times New Roman" w:cs="Times New Roman"/>
          <w:sz w:val="24"/>
          <w:szCs w:val="24"/>
        </w:rPr>
        <w:t>mengalami penurunan sebesar 0,828.</w:t>
      </w:r>
    </w:p>
    <w:p>
      <w:pPr>
        <w:pStyle w:val="9"/>
        <w:numPr>
          <w:ilvl w:val="0"/>
          <w:numId w:val="8"/>
        </w:numPr>
        <w:spacing w:after="0" w:line="24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Musyarakah </w:t>
      </w:r>
      <w:r>
        <w:rPr>
          <w:rFonts w:ascii="Times New Roman" w:hAnsi="Times New Roman" w:cs="Times New Roman"/>
          <w:sz w:val="24"/>
          <w:szCs w:val="24"/>
        </w:rPr>
        <w:t xml:space="preserve">mempunyai koefisien regresi sebesar -4,016. Setiap kenaikan </w:t>
      </w:r>
      <w:r>
        <w:rPr>
          <w:rFonts w:ascii="Times New Roman" w:hAnsi="Times New Roman" w:cs="Times New Roman"/>
          <w:i/>
          <w:sz w:val="24"/>
          <w:szCs w:val="24"/>
        </w:rPr>
        <w:t xml:space="preserve">musyarakah </w:t>
      </w:r>
      <w:r>
        <w:rPr>
          <w:rFonts w:ascii="Times New Roman" w:hAnsi="Times New Roman" w:cs="Times New Roman"/>
          <w:sz w:val="24"/>
          <w:szCs w:val="24"/>
        </w:rPr>
        <w:t xml:space="preserve">sebesar 1 maka </w:t>
      </w:r>
      <w:r>
        <w:rPr>
          <w:rFonts w:ascii="Times New Roman" w:hAnsi="Times New Roman" w:cs="Times New Roman"/>
          <w:i/>
          <w:sz w:val="24"/>
          <w:szCs w:val="24"/>
        </w:rPr>
        <w:t xml:space="preserve">return on equity </w:t>
      </w:r>
      <w:r>
        <w:rPr>
          <w:rFonts w:ascii="Times New Roman" w:hAnsi="Times New Roman" w:cs="Times New Roman"/>
          <w:sz w:val="24"/>
          <w:szCs w:val="24"/>
        </w:rPr>
        <w:t>mengalami penurunan sebesar 4,016.</w:t>
      </w:r>
    </w:p>
    <w:p>
      <w:pPr>
        <w:pStyle w:val="9"/>
        <w:spacing w:after="0" w:line="240" w:lineRule="auto"/>
        <w:ind w:left="426"/>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Koefisien Determinasi</w:t>
      </w:r>
    </w:p>
    <w:p>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Koefisien determinasi </w:t>
      </w:r>
      <w:r>
        <w:rPr>
          <w:rFonts w:ascii="Times New Roman" w:hAnsi="Times New Roman" w:cs="Times New Roman"/>
          <w:color w:val="000000"/>
          <w:sz w:val="24"/>
          <w:szCs w:val="24"/>
        </w:rPr>
        <w:t>(R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dimaksudkan untuk mengetahui seberapa jauh kemampuan model dalam menerangkan variasi variabel dependen (Y). berikut hasil uji koefisien determinasi:</w:t>
      </w:r>
    </w:p>
    <w:p>
      <w:pPr>
        <w:pStyle w:val="9"/>
        <w:spacing w:line="240" w:lineRule="auto"/>
        <w:ind w:left="1080"/>
        <w:rPr>
          <w:rFonts w:ascii="Times New Roman" w:hAnsi="Times New Roman" w:cs="Times New Roman"/>
          <w:sz w:val="18"/>
          <w:szCs w:val="24"/>
        </w:rPr>
      </w:pPr>
      <w:r>
        <w:rPr>
          <w:rFonts w:ascii="Times New Roman" w:hAnsi="Times New Roman" w:cs="Times New Roman"/>
          <w:sz w:val="18"/>
          <w:szCs w:val="24"/>
          <w:lang w:val="id-ID"/>
        </w:rPr>
        <w:t xml:space="preserve">                </w:t>
      </w:r>
      <w:r>
        <w:rPr>
          <w:rFonts w:ascii="Times New Roman" w:hAnsi="Times New Roman" w:cs="Times New Roman"/>
          <w:sz w:val="18"/>
          <w:szCs w:val="24"/>
        </w:rPr>
        <w:t>Tabel 6</w:t>
      </w:r>
    </w:p>
    <w:p>
      <w:pPr>
        <w:pStyle w:val="9"/>
        <w:spacing w:line="240" w:lineRule="auto"/>
        <w:ind w:left="1080"/>
        <w:rPr>
          <w:rFonts w:ascii="Times New Roman" w:hAnsi="Times New Roman" w:cs="Times New Roman"/>
          <w:sz w:val="18"/>
          <w:szCs w:val="24"/>
        </w:rPr>
      </w:pPr>
      <w:r>
        <w:rPr>
          <w:rFonts w:ascii="Times New Roman" w:hAnsi="Times New Roman" w:cs="Times New Roman"/>
          <w:sz w:val="18"/>
          <w:szCs w:val="24"/>
        </w:rPr>
        <w:t>Hasil Uji Koefisien Determinasi</w:t>
      </w:r>
    </w:p>
    <w:tbl>
      <w:tblPr>
        <w:tblStyle w:val="7"/>
        <w:tblW w:w="53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606"/>
        <w:gridCol w:w="791"/>
        <w:gridCol w:w="1070"/>
        <w:gridCol w:w="1070"/>
        <w:gridCol w:w="10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94" w:hRule="atLeast"/>
          <w:jc w:val="center"/>
        </w:trPr>
        <w:tc>
          <w:tcPr>
            <w:tcW w:w="5319" w:type="dxa"/>
            <w:gridSpan w:val="6"/>
            <w:tcBorders>
              <w:top w:val="nil"/>
              <w:left w:val="nil"/>
              <w:bottom w:val="nil"/>
              <w:right w:val="nil"/>
            </w:tcBorders>
            <w:shd w:val="clear" w:color="auto" w:fill="FFFFFF"/>
            <w:vAlign w:val="center"/>
          </w:tcPr>
          <w:p>
            <w:pPr>
              <w:autoSpaceDE w:val="0"/>
              <w:autoSpaceDN w:val="0"/>
              <w:adjustRightInd w:val="0"/>
              <w:spacing w:after="0" w:line="240" w:lineRule="auto"/>
              <w:ind w:left="-4958" w:right="60"/>
              <w:jc w:val="center"/>
              <w:rPr>
                <w:rFonts w:ascii="Times New Roman" w:hAnsi="Times New Roman" w:cs="Times New Roman"/>
                <w:color w:val="000000"/>
                <w:sz w:val="18"/>
                <w:szCs w:val="24"/>
              </w:rPr>
            </w:pPr>
            <w:r>
              <w:rPr>
                <w:rFonts w:ascii="Times New Roman" w:hAnsi="Times New Roman" w:cs="Times New Roman"/>
                <w:b/>
                <w:bCs/>
                <w:color w:val="000000"/>
                <w:sz w:val="18"/>
                <w:szCs w:val="24"/>
              </w:rPr>
              <w:t xml:space="preserve">Model   </w:t>
            </w:r>
            <w:r>
              <w:rPr>
                <w:rFonts w:ascii="Times New Roman" w:hAnsi="Times New Roman" w:cs="Times New Roman"/>
                <w:b/>
                <w:bCs/>
                <w:color w:val="000000"/>
                <w:sz w:val="18"/>
                <w:szCs w:val="24"/>
                <w:lang w:val="id-ID"/>
              </w:rPr>
              <w:t xml:space="preserve">                                                                                           </w:t>
            </w:r>
            <w:r>
              <w:rPr>
                <w:rFonts w:ascii="Times New Roman" w:hAnsi="Times New Roman" w:cs="Times New Roman"/>
                <w:b/>
                <w:bCs/>
                <w:color w:val="000000"/>
                <w:sz w:val="18"/>
                <w:szCs w:val="24"/>
              </w:rPr>
              <w:t>Summary</w:t>
            </w:r>
            <w:r>
              <w:rPr>
                <w:rFonts w:ascii="Times New Roman" w:hAnsi="Times New Roman" w:cs="Times New Roman"/>
                <w:b/>
                <w:bCs/>
                <w:color w:val="000000"/>
                <w:sz w:val="18"/>
                <w:szCs w:val="24"/>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3" w:hRule="atLeast"/>
          <w:jc w:val="center"/>
        </w:trPr>
        <w:tc>
          <w:tcPr>
            <w:tcW w:w="709" w:type="dxa"/>
            <w:tcBorders>
              <w:top w:val="single" w:color="000000" w:sz="16" w:space="0"/>
              <w:left w:val="single" w:color="000000" w:sz="16" w:space="0"/>
              <w:bottom w:val="single" w:color="000000" w:sz="16" w:space="0"/>
              <w:right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Model</w:t>
            </w:r>
          </w:p>
        </w:tc>
        <w:tc>
          <w:tcPr>
            <w:tcW w:w="606" w:type="dxa"/>
            <w:tcBorders>
              <w:top w:val="single" w:color="000000" w:sz="16" w:space="0"/>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R</w:t>
            </w:r>
          </w:p>
        </w:tc>
        <w:tc>
          <w:tcPr>
            <w:tcW w:w="791"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R Square</w:t>
            </w:r>
          </w:p>
        </w:tc>
        <w:tc>
          <w:tcPr>
            <w:tcW w:w="1070"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Adjusted R Square</w:t>
            </w:r>
          </w:p>
        </w:tc>
        <w:tc>
          <w:tcPr>
            <w:tcW w:w="1070"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Std. Error of the Estimate</w:t>
            </w:r>
          </w:p>
        </w:tc>
        <w:tc>
          <w:tcPr>
            <w:tcW w:w="1073" w:type="dxa"/>
            <w:tcBorders>
              <w:top w:val="single" w:color="000000" w:sz="16" w:space="0"/>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8" w:hRule="atLeast"/>
          <w:jc w:val="center"/>
        </w:trPr>
        <w:tc>
          <w:tcPr>
            <w:tcW w:w="70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w:t>
            </w:r>
          </w:p>
        </w:tc>
        <w:tc>
          <w:tcPr>
            <w:tcW w:w="606" w:type="dxa"/>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,822</w:t>
            </w:r>
            <w:r>
              <w:rPr>
                <w:rFonts w:ascii="Times New Roman" w:hAnsi="Times New Roman" w:cs="Times New Roman"/>
                <w:color w:val="000000"/>
                <w:sz w:val="18"/>
                <w:szCs w:val="24"/>
                <w:vertAlign w:val="superscript"/>
              </w:rPr>
              <w:t>a</w:t>
            </w:r>
          </w:p>
        </w:tc>
        <w:tc>
          <w:tcPr>
            <w:tcW w:w="791"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,676</w:t>
            </w:r>
          </w:p>
        </w:tc>
        <w:tc>
          <w:tcPr>
            <w:tcW w:w="1070"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,658</w:t>
            </w:r>
          </w:p>
        </w:tc>
        <w:tc>
          <w:tcPr>
            <w:tcW w:w="1070"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1,97421</w:t>
            </w:r>
          </w:p>
        </w:tc>
        <w:tc>
          <w:tcPr>
            <w:tcW w:w="1073" w:type="dxa"/>
            <w:tcBorders>
              <w:top w:val="single" w:color="000000" w:sz="16" w:space="0"/>
              <w:bottom w:val="single" w:color="000000" w:sz="16" w:space="0"/>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94" w:hRule="atLeast"/>
          <w:jc w:val="center"/>
        </w:trPr>
        <w:tc>
          <w:tcPr>
            <w:tcW w:w="5319" w:type="dxa"/>
            <w:gridSpan w:val="6"/>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a. Predictors: (Constant), Musyarakah, Mudharabah, Murabahah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8" w:hRule="atLeast"/>
          <w:jc w:val="center"/>
        </w:trPr>
        <w:tc>
          <w:tcPr>
            <w:tcW w:w="5319" w:type="dxa"/>
            <w:gridSpan w:val="6"/>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b. Dependent Variable: ROE</w:t>
            </w:r>
          </w:p>
        </w:tc>
      </w:tr>
    </w:tbl>
    <w:p>
      <w:pPr>
        <w:spacing w:line="240" w:lineRule="auto"/>
        <w:jc w:val="both"/>
        <w:rPr>
          <w:rFonts w:ascii="Times New Roman" w:hAnsi="Times New Roman" w:cs="Times New Roman"/>
          <w:sz w:val="18"/>
          <w:szCs w:val="24"/>
        </w:rPr>
      </w:pPr>
      <w:r>
        <w:rPr>
          <w:rFonts w:ascii="Times New Roman" w:hAnsi="Times New Roman" w:cs="Times New Roman"/>
          <w:sz w:val="18"/>
          <w:szCs w:val="24"/>
        </w:rPr>
        <w:t>Sumber: Olahan Penulis, 2019</w:t>
      </w:r>
    </w:p>
    <w:p>
      <w:pPr>
        <w:spacing w:after="0" w:line="240" w:lineRule="auto"/>
        <w:ind w:firstLine="426"/>
        <w:jc w:val="both"/>
        <w:rPr>
          <w:rFonts w:ascii="Times New Roman" w:hAnsi="Times New Roman" w:cs="Times New Roman"/>
          <w:spacing w:val="5"/>
          <w:sz w:val="24"/>
          <w:szCs w:val="24"/>
        </w:rPr>
      </w:pPr>
      <w:r>
        <w:rPr>
          <w:rFonts w:ascii="Times New Roman" w:hAnsi="Times New Roman" w:cs="Times New Roman"/>
          <w:sz w:val="24"/>
          <w:szCs w:val="24"/>
        </w:rPr>
        <w:t>Hasil analisis regresi linier berganda tersebut dapat terlihat dari nilai adjusted R square</w:t>
      </w:r>
      <w:r>
        <w:rPr>
          <w:rFonts w:ascii="Times New Roman" w:hAnsi="Times New Roman" w:cs="Times New Roman"/>
          <w:spacing w:val="5"/>
          <w:sz w:val="24"/>
          <w:szCs w:val="24"/>
        </w:rPr>
        <w:t xml:space="preserve"> sebesar 0,658 yang menunjukan bahwa 65,80% variasi </w:t>
      </w:r>
      <w:r>
        <w:rPr>
          <w:rFonts w:ascii="Times New Roman" w:hAnsi="Times New Roman" w:cs="Times New Roman"/>
          <w:i/>
          <w:spacing w:val="5"/>
          <w:sz w:val="24"/>
          <w:szCs w:val="24"/>
        </w:rPr>
        <w:t xml:space="preserve">return on equity </w:t>
      </w:r>
      <w:r>
        <w:rPr>
          <w:rFonts w:ascii="Times New Roman" w:hAnsi="Times New Roman" w:cs="Times New Roman"/>
          <w:spacing w:val="5"/>
          <w:sz w:val="24"/>
          <w:szCs w:val="24"/>
        </w:rPr>
        <w:t xml:space="preserve">dipengaruhi oleh pebiayaan </w:t>
      </w:r>
      <w:r>
        <w:rPr>
          <w:rFonts w:ascii="Times New Roman" w:hAnsi="Times New Roman" w:cs="Times New Roman"/>
          <w:i/>
          <w:spacing w:val="5"/>
          <w:sz w:val="24"/>
          <w:szCs w:val="24"/>
        </w:rPr>
        <w:t xml:space="preserve">murabahah </w:t>
      </w:r>
      <w:r>
        <w:rPr>
          <w:rFonts w:ascii="Times New Roman" w:hAnsi="Times New Roman" w:cs="Times New Roman"/>
          <w:spacing w:val="5"/>
          <w:sz w:val="24"/>
          <w:szCs w:val="24"/>
        </w:rPr>
        <w:t xml:space="preserve">(X1), </w:t>
      </w:r>
      <w:r>
        <w:rPr>
          <w:rFonts w:ascii="Times New Roman" w:hAnsi="Times New Roman" w:cs="Times New Roman"/>
          <w:i/>
          <w:spacing w:val="5"/>
          <w:sz w:val="24"/>
          <w:szCs w:val="24"/>
        </w:rPr>
        <w:t xml:space="preserve">mudharabah </w:t>
      </w:r>
      <w:r>
        <w:rPr>
          <w:rFonts w:ascii="Times New Roman" w:hAnsi="Times New Roman" w:cs="Times New Roman"/>
          <w:spacing w:val="5"/>
          <w:sz w:val="24"/>
          <w:szCs w:val="24"/>
        </w:rPr>
        <w:t xml:space="preserve">(X2), dan </w:t>
      </w:r>
      <w:r>
        <w:rPr>
          <w:rFonts w:ascii="Times New Roman" w:hAnsi="Times New Roman" w:cs="Times New Roman"/>
          <w:i/>
          <w:spacing w:val="5"/>
          <w:sz w:val="24"/>
          <w:szCs w:val="24"/>
        </w:rPr>
        <w:t xml:space="preserve">musyarakah </w:t>
      </w:r>
      <w:r>
        <w:rPr>
          <w:rFonts w:ascii="Times New Roman" w:hAnsi="Times New Roman" w:cs="Times New Roman"/>
          <w:spacing w:val="5"/>
          <w:sz w:val="24"/>
          <w:szCs w:val="24"/>
        </w:rPr>
        <w:t xml:space="preserve">(X3). Hal ini berarti bahwa secara bersama-sama variabel tersebut berpengaruh terhadap </w:t>
      </w:r>
      <w:r>
        <w:rPr>
          <w:rFonts w:ascii="Times New Roman" w:hAnsi="Times New Roman" w:cs="Times New Roman"/>
          <w:i/>
          <w:spacing w:val="5"/>
          <w:sz w:val="24"/>
          <w:szCs w:val="24"/>
        </w:rPr>
        <w:t xml:space="preserve">return on equity </w:t>
      </w:r>
      <w:r>
        <w:rPr>
          <w:rFonts w:ascii="Times New Roman" w:hAnsi="Times New Roman" w:cs="Times New Roman"/>
          <w:spacing w:val="5"/>
          <w:sz w:val="24"/>
          <w:szCs w:val="24"/>
        </w:rPr>
        <w:t>sebesar 65,80% dan sisanya sebesar 34,20% dipengaruhi oleh faktor lain yang tidak diukur dalam penelitian ini.</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Hipotesis Secara Parsial (Uji t)</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Uji ini bertujuan untuk menunjukan seberapa jauh pengaruh variabel independen secara parsial terhadap variabel dependen. Berikut hasil uji t dengan bantuan SPSS:</w:t>
      </w:r>
    </w:p>
    <w:tbl>
      <w:tblPr>
        <w:tblStyle w:val="7"/>
        <w:tblpPr w:leftFromText="180" w:rightFromText="180" w:vertAnchor="text" w:horzAnchor="page" w:tblpX="376" w:tblpY="194"/>
        <w:tblW w:w="577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7"/>
        <w:gridCol w:w="938"/>
        <w:gridCol w:w="550"/>
        <w:gridCol w:w="642"/>
        <w:gridCol w:w="916"/>
        <w:gridCol w:w="550"/>
        <w:gridCol w:w="551"/>
        <w:gridCol w:w="550"/>
        <w:gridCol w:w="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67" w:hRule="atLeast"/>
        </w:trPr>
        <w:tc>
          <w:tcPr>
            <w:tcW w:w="5776" w:type="dxa"/>
            <w:gridSpan w:val="9"/>
            <w:tcBorders>
              <w:top w:val="nil"/>
              <w:left w:val="nil"/>
              <w:bottom w:val="nil"/>
              <w:right w:val="nil"/>
            </w:tcBorders>
            <w:shd w:val="clear" w:color="auto" w:fill="FFFFFF"/>
            <w:vAlign w:val="center"/>
          </w:tcPr>
          <w:p>
            <w:pPr>
              <w:pStyle w:val="9"/>
              <w:spacing w:line="240" w:lineRule="auto"/>
              <w:ind w:left="284" w:firstLine="425"/>
              <w:jc w:val="center"/>
              <w:rPr>
                <w:rFonts w:ascii="Times New Roman" w:hAnsi="Times New Roman" w:cs="Times New Roman"/>
                <w:sz w:val="18"/>
                <w:szCs w:val="24"/>
              </w:rPr>
            </w:pPr>
            <w:r>
              <w:rPr>
                <w:rFonts w:ascii="Times New Roman" w:hAnsi="Times New Roman" w:cs="Times New Roman"/>
                <w:sz w:val="18"/>
                <w:szCs w:val="24"/>
              </w:rPr>
              <w:t>Tabel 7</w:t>
            </w:r>
          </w:p>
          <w:p>
            <w:pPr>
              <w:pStyle w:val="9"/>
              <w:spacing w:line="240" w:lineRule="auto"/>
              <w:ind w:left="284" w:firstLine="425"/>
              <w:jc w:val="center"/>
              <w:rPr>
                <w:rFonts w:ascii="Times New Roman" w:hAnsi="Times New Roman" w:cs="Times New Roman"/>
                <w:sz w:val="24"/>
                <w:szCs w:val="24"/>
              </w:rPr>
            </w:pPr>
            <w:r>
              <w:rPr>
                <w:rFonts w:ascii="Times New Roman" w:hAnsi="Times New Roman" w:cs="Times New Roman"/>
                <w:sz w:val="18"/>
                <w:szCs w:val="24"/>
              </w:rPr>
              <w:t>Hasil Uji Hipotesis secara Parsial</w:t>
            </w:r>
          </w:p>
          <w:p>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Coefficients</w:t>
            </w:r>
            <w:r>
              <w:rPr>
                <w:rFonts w:ascii="Times New Roman" w:hAnsi="Times New Roman" w:cs="Times New Roman"/>
                <w:b/>
                <w:bCs/>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50" w:hRule="atLeast"/>
        </w:trPr>
        <w:tc>
          <w:tcPr>
            <w:tcW w:w="1375" w:type="dxa"/>
            <w:gridSpan w:val="2"/>
            <w:vMerge w:val="restart"/>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192" w:type="dxa"/>
            <w:gridSpan w:val="2"/>
            <w:tcBorders>
              <w:top w:val="single" w:color="000000" w:sz="16" w:space="0"/>
              <w:left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Unstandardized Coefficients</w:t>
            </w:r>
          </w:p>
        </w:tc>
        <w:tc>
          <w:tcPr>
            <w:tcW w:w="916" w:type="dxa"/>
            <w:tcBorders>
              <w:top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Standardized Coefficients</w:t>
            </w:r>
          </w:p>
        </w:tc>
        <w:tc>
          <w:tcPr>
            <w:tcW w:w="550" w:type="dxa"/>
            <w:vMerge w:val="restart"/>
            <w:tcBorders>
              <w:top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551" w:type="dxa"/>
            <w:vMerge w:val="restart"/>
            <w:tcBorders>
              <w:top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Sig.</w:t>
            </w:r>
          </w:p>
        </w:tc>
        <w:tc>
          <w:tcPr>
            <w:tcW w:w="1192" w:type="dxa"/>
            <w:gridSpan w:val="2"/>
            <w:tcBorders>
              <w:top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2" w:hRule="atLeast"/>
        </w:trPr>
        <w:tc>
          <w:tcPr>
            <w:tcW w:w="1375" w:type="dxa"/>
            <w:gridSpan w:val="2"/>
            <w:vMerge w:val="continue"/>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550" w:type="dxa"/>
            <w:tcBorders>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642" w:type="dxa"/>
            <w:tcBorders>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Std. Error</w:t>
            </w:r>
          </w:p>
        </w:tc>
        <w:tc>
          <w:tcPr>
            <w:tcW w:w="916" w:type="dxa"/>
            <w:tcBorders>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550" w:type="dxa"/>
            <w:vMerge w:val="continue"/>
            <w:tcBorders>
              <w:top w:val="single" w:color="000000" w:sz="16" w:space="0"/>
            </w:tcBorders>
            <w:shd w:val="clear" w:color="auto" w:fill="FFFFFF"/>
            <w:vAlign w:val="bottom"/>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551" w:type="dxa"/>
            <w:vMerge w:val="continue"/>
            <w:tcBorders>
              <w:top w:val="single" w:color="000000" w:sz="16" w:space="0"/>
            </w:tcBorders>
            <w:shd w:val="clear" w:color="auto" w:fill="FFFFFF"/>
            <w:vAlign w:val="bottom"/>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550" w:type="dxa"/>
            <w:tcBorders>
              <w:bottom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Tolerance</w:t>
            </w:r>
          </w:p>
        </w:tc>
        <w:tc>
          <w:tcPr>
            <w:tcW w:w="642" w:type="dxa"/>
            <w:tcBorders>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1" w:hRule="atLeast"/>
        </w:trPr>
        <w:tc>
          <w:tcPr>
            <w:tcW w:w="437" w:type="dxa"/>
            <w:vMerge w:val="restart"/>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38" w:type="dxa"/>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(Constant)</w:t>
            </w:r>
          </w:p>
        </w:tc>
        <w:tc>
          <w:tcPr>
            <w:tcW w:w="550"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22,056</w:t>
            </w:r>
          </w:p>
        </w:tc>
        <w:tc>
          <w:tcPr>
            <w:tcW w:w="642"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10,114</w:t>
            </w:r>
          </w:p>
        </w:tc>
        <w:tc>
          <w:tcPr>
            <w:tcW w:w="916" w:type="dxa"/>
            <w:tcBorders>
              <w:top w:val="single" w:color="000000" w:sz="16" w:space="0"/>
              <w:bottom w:val="nil"/>
            </w:tcBorders>
            <w:shd w:val="clear" w:color="auto" w:fill="FFFFFF"/>
            <w:vAlign w:val="center"/>
          </w:tcPr>
          <w:p>
            <w:pPr>
              <w:autoSpaceDE w:val="0"/>
              <w:autoSpaceDN w:val="0"/>
              <w:adjustRightInd w:val="0"/>
              <w:spacing w:after="0" w:line="240" w:lineRule="auto"/>
              <w:jc w:val="both"/>
              <w:rPr>
                <w:rFonts w:ascii="Times New Roman" w:hAnsi="Times New Roman" w:cs="Times New Roman"/>
                <w:sz w:val="18"/>
                <w:szCs w:val="18"/>
              </w:rPr>
            </w:pPr>
          </w:p>
        </w:tc>
        <w:tc>
          <w:tcPr>
            <w:tcW w:w="550"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2,181</w:t>
            </w:r>
          </w:p>
        </w:tc>
        <w:tc>
          <w:tcPr>
            <w:tcW w:w="551"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,034</w:t>
            </w:r>
          </w:p>
        </w:tc>
        <w:tc>
          <w:tcPr>
            <w:tcW w:w="550" w:type="dxa"/>
            <w:tcBorders>
              <w:top w:val="single" w:color="000000" w:sz="16" w:space="0"/>
              <w:bottom w:val="nil"/>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18"/>
              </w:rPr>
            </w:pPr>
          </w:p>
        </w:tc>
        <w:tc>
          <w:tcPr>
            <w:tcW w:w="642" w:type="dxa"/>
            <w:tcBorders>
              <w:top w:val="single" w:color="000000" w:sz="16" w:space="0"/>
              <w:bottom w:val="nil"/>
              <w:right w:val="single" w:color="000000" w:sz="16" w:space="0"/>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2" w:hRule="atLeast"/>
        </w:trPr>
        <w:tc>
          <w:tcPr>
            <w:tcW w:w="437"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sz w:val="18"/>
                <w:szCs w:val="18"/>
              </w:rPr>
            </w:pPr>
          </w:p>
        </w:tc>
        <w:tc>
          <w:tcPr>
            <w:tcW w:w="938"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Murabahah</w:t>
            </w:r>
          </w:p>
        </w:tc>
        <w:tc>
          <w:tcPr>
            <w:tcW w:w="550"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3,534</w:t>
            </w:r>
          </w:p>
        </w:tc>
        <w:tc>
          <w:tcPr>
            <w:tcW w:w="642"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1,133</w:t>
            </w:r>
          </w:p>
        </w:tc>
        <w:tc>
          <w:tcPr>
            <w:tcW w:w="916"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,481</w:t>
            </w:r>
          </w:p>
        </w:tc>
        <w:tc>
          <w:tcPr>
            <w:tcW w:w="550"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3,118</w:t>
            </w:r>
          </w:p>
        </w:tc>
        <w:tc>
          <w:tcPr>
            <w:tcW w:w="551"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550" w:type="dxa"/>
            <w:tcBorders>
              <w:top w:val="nil"/>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642"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3,815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2" w:hRule="atLeast"/>
        </w:trPr>
        <w:tc>
          <w:tcPr>
            <w:tcW w:w="437"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938"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Mudharabah</w:t>
            </w:r>
          </w:p>
        </w:tc>
        <w:tc>
          <w:tcPr>
            <w:tcW w:w="550"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-,828</w:t>
            </w:r>
          </w:p>
        </w:tc>
        <w:tc>
          <w:tcPr>
            <w:tcW w:w="642"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,820</w:t>
            </w:r>
          </w:p>
        </w:tc>
        <w:tc>
          <w:tcPr>
            <w:tcW w:w="916"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-,139</w:t>
            </w:r>
          </w:p>
        </w:tc>
        <w:tc>
          <w:tcPr>
            <w:tcW w:w="550"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-1,010</w:t>
            </w:r>
          </w:p>
        </w:tc>
        <w:tc>
          <w:tcPr>
            <w:tcW w:w="551"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550" w:type="dxa"/>
            <w:tcBorders>
              <w:top w:val="nil"/>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642" w:type="dxa"/>
            <w:tcBorders>
              <w:top w:val="nil"/>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3,053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2" w:hRule="atLeast"/>
        </w:trPr>
        <w:tc>
          <w:tcPr>
            <w:tcW w:w="437"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18"/>
              </w:rPr>
            </w:pPr>
          </w:p>
        </w:tc>
        <w:tc>
          <w:tcPr>
            <w:tcW w:w="938" w:type="dxa"/>
            <w:tcBorders>
              <w:top w:val="nil"/>
              <w:left w:val="nil"/>
              <w:bottom w:val="single" w:color="000000" w:sz="16" w:space="0"/>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Musyarakah</w:t>
            </w:r>
          </w:p>
        </w:tc>
        <w:tc>
          <w:tcPr>
            <w:tcW w:w="550"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-4,016</w:t>
            </w:r>
          </w:p>
        </w:tc>
        <w:tc>
          <w:tcPr>
            <w:tcW w:w="642"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,402</w:t>
            </w:r>
          </w:p>
        </w:tc>
        <w:tc>
          <w:tcPr>
            <w:tcW w:w="916"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-,960</w:t>
            </w:r>
          </w:p>
        </w:tc>
        <w:tc>
          <w:tcPr>
            <w:tcW w:w="550"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-9,995</w:t>
            </w:r>
          </w:p>
        </w:tc>
        <w:tc>
          <w:tcPr>
            <w:tcW w:w="551"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50" w:type="dxa"/>
            <w:tcBorders>
              <w:top w:val="nil"/>
              <w:bottom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,675</w:t>
            </w:r>
          </w:p>
        </w:tc>
        <w:tc>
          <w:tcPr>
            <w:tcW w:w="642" w:type="dxa"/>
            <w:tcBorders>
              <w:top w:val="nil"/>
              <w:bottom w:val="single" w:color="000000" w:sz="16" w:space="0"/>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1,482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1" w:hRule="atLeast"/>
        </w:trPr>
        <w:tc>
          <w:tcPr>
            <w:tcW w:w="5776" w:type="dxa"/>
            <w:gridSpan w:val="9"/>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a. Dependent Variable: ROE</w:t>
            </w:r>
          </w:p>
        </w:tc>
      </w:tr>
    </w:tbl>
    <w:p>
      <w:pPr>
        <w:spacing w:line="240" w:lineRule="auto"/>
        <w:jc w:val="both"/>
        <w:rPr>
          <w:rFonts w:ascii="Times New Roman" w:hAnsi="Times New Roman" w:cs="Times New Roman"/>
          <w:sz w:val="18"/>
          <w:szCs w:val="24"/>
        </w:rPr>
      </w:pPr>
      <w:r>
        <w:rPr>
          <w:rFonts w:ascii="Times New Roman" w:hAnsi="Times New Roman" w:cs="Times New Roman"/>
          <w:sz w:val="18"/>
          <w:szCs w:val="24"/>
        </w:rPr>
        <w:t>Sumber: Olahan Penulis, 2019</w:t>
      </w:r>
    </w:p>
    <w:p>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pengujian di atas, dapat terlihat nilai signifikasi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pada setiap variabel. Untuk membuat kesimpulan diterima atau ditolak terlebih dahulu harus ditentukan nilai t</w:t>
      </w:r>
      <w:r>
        <w:rPr>
          <w:rFonts w:ascii="Times New Roman" w:hAnsi="Times New Roman" w:cs="Times New Roman"/>
          <w:sz w:val="24"/>
          <w:szCs w:val="24"/>
          <w:vertAlign w:val="subscript"/>
        </w:rPr>
        <w:t>tabel</w:t>
      </w:r>
      <w:r>
        <w:rPr>
          <w:rFonts w:ascii="Times New Roman" w:hAnsi="Times New Roman" w:cs="Times New Roman"/>
          <w:sz w:val="24"/>
          <w:szCs w:val="24"/>
        </w:rPr>
        <w:t>. Di mana untuk mencari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df 1: n-1 = 55 dengan menggunakan uji 2 sisi (0,025) maka didapat nilai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2,004.</w:t>
      </w:r>
    </w:p>
    <w:p>
      <w:pPr>
        <w:pStyle w:val="9"/>
        <w:numPr>
          <w:ilvl w:val="0"/>
          <w:numId w:val="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Pembiayaan </w:t>
      </w:r>
      <w:r>
        <w:rPr>
          <w:rFonts w:ascii="Times New Roman" w:hAnsi="Times New Roman" w:cs="Times New Roman"/>
          <w:i/>
          <w:sz w:val="24"/>
          <w:szCs w:val="24"/>
        </w:rPr>
        <w:t xml:space="preserve">Murabahah </w:t>
      </w:r>
      <w:r>
        <w:rPr>
          <w:rFonts w:ascii="Times New Roman" w:hAnsi="Times New Roman" w:cs="Times New Roman"/>
          <w:sz w:val="24"/>
          <w:szCs w:val="24"/>
        </w:rPr>
        <w:t>terhadap Profitabilitas</w:t>
      </w:r>
    </w:p>
    <w:p>
      <w:pPr>
        <w:pStyle w:val="9"/>
        <w:spacing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Berdasarkan hasil pengujian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3,118. Sedangkan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2,004. Sehingga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nilai t</w:t>
      </w:r>
      <w:r>
        <w:rPr>
          <w:rFonts w:ascii="Times New Roman" w:hAnsi="Times New Roman" w:cs="Times New Roman"/>
          <w:sz w:val="24"/>
          <w:szCs w:val="24"/>
          <w:vertAlign w:val="subscript"/>
        </w:rPr>
        <w:t>tabel</w:t>
      </w:r>
      <w:r>
        <w:rPr>
          <w:rFonts w:ascii="Times New Roman" w:hAnsi="Times New Roman" w:cs="Times New Roman"/>
          <w:sz w:val="24"/>
          <w:szCs w:val="24"/>
        </w:rPr>
        <w:t>, serta nilai signifikansi sebesar 0,003 lebih kecil dari 0,05. Sehingga dapat disimpulkan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Dengan demikian dapat disimpulkan bahwa adanya pengaruh pembiayaan </w:t>
      </w:r>
      <w:r>
        <w:rPr>
          <w:rFonts w:ascii="Times New Roman" w:hAnsi="Times New Roman" w:cs="Times New Roman"/>
          <w:i/>
          <w:sz w:val="24"/>
          <w:szCs w:val="24"/>
        </w:rPr>
        <w:t xml:space="preserve">murabahah </w:t>
      </w:r>
      <w:r>
        <w:rPr>
          <w:rFonts w:ascii="Times New Roman" w:hAnsi="Times New Roman" w:cs="Times New Roman"/>
          <w:sz w:val="24"/>
          <w:szCs w:val="24"/>
        </w:rPr>
        <w:t>terhadap profitabilitas yang diwakili oleh ROE.</w:t>
      </w:r>
    </w:p>
    <w:bookmarkEnd w:id="5"/>
    <w:p>
      <w:pPr>
        <w:spacing w:line="240" w:lineRule="auto"/>
        <w:ind w:left="142" w:firstLine="567"/>
        <w:jc w:val="both"/>
        <w:rPr>
          <w:rFonts w:ascii="Times New Roman" w:hAnsi="Times New Roman" w:cs="Times New Roman"/>
          <w:color w:val="000000"/>
          <w:sz w:val="24"/>
          <w:szCs w:val="24"/>
        </w:rPr>
      </w:pPr>
      <w:bookmarkStart w:id="6" w:name="_Hlk25478662"/>
      <w:r>
        <w:rPr>
          <w:rFonts w:ascii="Times New Roman" w:hAnsi="Times New Roman" w:cs="Times New Roman"/>
          <w:color w:val="000000"/>
          <w:sz w:val="24"/>
          <w:szCs w:val="24"/>
        </w:rPr>
        <w:t xml:space="preserve">Hasil penelitian ini sejalan dengan penelitian Yunita (2017) dan Muslim dkk (2014) di mana pembiayaan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 xml:space="preserve">berpengaruh positif terhadap profitabilitas. Skema pembiayaan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 xml:space="preserve">dipandang lebih mudah dari jenis pembiayaan yang lain, karena keuntungan yang akan didapat sudah jelas. Hal inilah yang membuat bank lebih terfokus pada pembiayaan </w:t>
      </w:r>
      <w:r>
        <w:rPr>
          <w:rFonts w:ascii="Times New Roman" w:hAnsi="Times New Roman" w:cs="Times New Roman"/>
          <w:i/>
          <w:color w:val="000000"/>
          <w:sz w:val="24"/>
          <w:szCs w:val="24"/>
        </w:rPr>
        <w:t>murabahah</w:t>
      </w:r>
      <w:r>
        <w:rPr>
          <w:rFonts w:ascii="Times New Roman" w:hAnsi="Times New Roman" w:cs="Times New Roman"/>
          <w:color w:val="000000"/>
          <w:sz w:val="24"/>
          <w:szCs w:val="24"/>
        </w:rPr>
        <w:t xml:space="preserve">, selain itu tingkat risiko yang rendah membuat nasabah lebih tertarik dengan pembiayaan ini. Dominasi pembiayan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 xml:space="preserve">dibandingkan pembiayaan-pembiayaan dengan akad lain sesungguhnya membuktikan asumsi-asumsi bahwa secara rasional, untuk mempertahankan profitabilitas dan efisiensi serta pengelolaan risiko pembiayaan bank syariah akan cenderung memaksimalkan pembiayaan dengan akad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dibandingkan akad-akad lain.</w:t>
      </w:r>
    </w:p>
    <w:p>
      <w:pPr>
        <w:pStyle w:val="9"/>
        <w:spacing w:line="240" w:lineRule="auto"/>
        <w:ind w:left="284"/>
        <w:jc w:val="both"/>
        <w:rPr>
          <w:rFonts w:ascii="Times New Roman" w:hAnsi="Times New Roman" w:cs="Times New Roman"/>
          <w:sz w:val="24"/>
          <w:szCs w:val="24"/>
        </w:rPr>
      </w:pPr>
    </w:p>
    <w:p>
      <w:pPr>
        <w:pStyle w:val="9"/>
        <w:numPr>
          <w:ilvl w:val="0"/>
          <w:numId w:val="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Pembiayaan </w:t>
      </w:r>
      <w:r>
        <w:rPr>
          <w:rFonts w:ascii="Times New Roman" w:hAnsi="Times New Roman" w:cs="Times New Roman"/>
          <w:i/>
          <w:sz w:val="24"/>
          <w:szCs w:val="24"/>
        </w:rPr>
        <w:t xml:space="preserve">Mudharabah </w:t>
      </w:r>
      <w:r>
        <w:rPr>
          <w:rFonts w:ascii="Times New Roman" w:hAnsi="Times New Roman" w:cs="Times New Roman"/>
          <w:sz w:val="24"/>
          <w:szCs w:val="24"/>
        </w:rPr>
        <w:t>terhadap Profitabilitas</w:t>
      </w:r>
    </w:p>
    <w:p>
      <w:pPr>
        <w:pStyle w:val="9"/>
        <w:spacing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Berdasarkan hasil pengujian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-1,010. Sedangkan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2,004. Sehingga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tabel</w:t>
      </w:r>
      <w:r>
        <w:rPr>
          <w:rFonts w:ascii="Times New Roman" w:hAnsi="Times New Roman" w:cs="Times New Roman"/>
          <w:sz w:val="24"/>
          <w:szCs w:val="24"/>
        </w:rPr>
        <w:t>, serta nilai signifikansi sebesar 0,317 lebih besar dari 0,05. Sehingga dapat disimpulakan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 Dengan demikian dapat disimpulkan bahwa tidak adanya pengaruh pembiayaan </w:t>
      </w:r>
      <w:r>
        <w:rPr>
          <w:rFonts w:ascii="Times New Roman" w:hAnsi="Times New Roman" w:cs="Times New Roman"/>
          <w:i/>
          <w:sz w:val="24"/>
          <w:szCs w:val="24"/>
        </w:rPr>
        <w:t xml:space="preserve">mudharabah </w:t>
      </w:r>
      <w:r>
        <w:rPr>
          <w:rFonts w:ascii="Times New Roman" w:hAnsi="Times New Roman" w:cs="Times New Roman"/>
          <w:sz w:val="24"/>
          <w:szCs w:val="24"/>
        </w:rPr>
        <w:t>terhadap profitabilitas yang diwakili oleh ROE.</w:t>
      </w:r>
    </w:p>
    <w:p>
      <w:pPr>
        <w:pStyle w:val="9"/>
        <w:spacing w:after="0" w:line="24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penelitian yang dilakukan oleh Friska (2017) mengungkapkan hasil yang sama bahwa, pembiayaan </w:t>
      </w:r>
      <w:r>
        <w:rPr>
          <w:rFonts w:ascii="Times New Roman" w:hAnsi="Times New Roman" w:cs="Times New Roman"/>
          <w:i/>
          <w:color w:val="000000"/>
          <w:sz w:val="24"/>
          <w:szCs w:val="24"/>
        </w:rPr>
        <w:t>mudharabah</w:t>
      </w:r>
      <w:r>
        <w:rPr>
          <w:rFonts w:ascii="Times New Roman" w:hAnsi="Times New Roman" w:cs="Times New Roman"/>
          <w:color w:val="000000"/>
          <w:sz w:val="24"/>
          <w:szCs w:val="24"/>
        </w:rPr>
        <w:t xml:space="preserve"> tidak berpengaruh karena pembiayaan ini termasuk pembiayaan yang masih sedikit digunakan di perbankan syariah dibandingkan dengan pembiayaan </w:t>
      </w:r>
      <w:r>
        <w:rPr>
          <w:rFonts w:ascii="Times New Roman" w:hAnsi="Times New Roman" w:cs="Times New Roman"/>
          <w:i/>
          <w:color w:val="000000"/>
          <w:sz w:val="24"/>
          <w:szCs w:val="24"/>
        </w:rPr>
        <w:t xml:space="preserve">murabahah </w:t>
      </w:r>
      <w:r>
        <w:rPr>
          <w:rFonts w:ascii="Times New Roman" w:hAnsi="Times New Roman" w:cs="Times New Roman"/>
          <w:color w:val="000000"/>
          <w:sz w:val="24"/>
          <w:szCs w:val="24"/>
        </w:rPr>
        <w:t xml:space="preserve">dan </w:t>
      </w:r>
      <w:r>
        <w:rPr>
          <w:rFonts w:ascii="Times New Roman" w:hAnsi="Times New Roman" w:cs="Times New Roman"/>
          <w:i/>
          <w:color w:val="000000"/>
          <w:sz w:val="24"/>
          <w:szCs w:val="24"/>
        </w:rPr>
        <w:t xml:space="preserve">musyarakah. </w:t>
      </w:r>
      <w:r>
        <w:rPr>
          <w:rFonts w:ascii="Times New Roman" w:hAnsi="Times New Roman" w:cs="Times New Roman"/>
          <w:color w:val="000000"/>
          <w:sz w:val="24"/>
          <w:szCs w:val="24"/>
        </w:rPr>
        <w:t xml:space="preserve">Selain itu, besarnya risiko pada pembiayaan ini mengakibatkan bank bukannya mendapatkan keuntungan melainkan kerugian, risiko yang timbul akibat pembiayaan </w:t>
      </w:r>
      <w:r>
        <w:rPr>
          <w:rFonts w:ascii="Times New Roman" w:hAnsi="Times New Roman" w:cs="Times New Roman"/>
          <w:i/>
          <w:color w:val="000000"/>
          <w:sz w:val="24"/>
          <w:szCs w:val="24"/>
        </w:rPr>
        <w:t xml:space="preserve">mudharabah </w:t>
      </w:r>
      <w:r>
        <w:rPr>
          <w:rFonts w:ascii="Times New Roman" w:hAnsi="Times New Roman" w:cs="Times New Roman"/>
          <w:color w:val="000000"/>
          <w:sz w:val="24"/>
          <w:szCs w:val="24"/>
        </w:rPr>
        <w:t xml:space="preserve">lebih besar karena dana yang disalurkan dan digunakan usaha oleh nasabah adalah sepenuhnya milik bank, oleh karena itu porsi pembiayaan </w:t>
      </w:r>
      <w:r>
        <w:rPr>
          <w:rFonts w:ascii="Times New Roman" w:hAnsi="Times New Roman" w:cs="Times New Roman"/>
          <w:i/>
          <w:color w:val="000000"/>
          <w:sz w:val="24"/>
          <w:szCs w:val="24"/>
        </w:rPr>
        <w:t xml:space="preserve">mudharabah </w:t>
      </w:r>
      <w:r>
        <w:rPr>
          <w:rFonts w:ascii="Times New Roman" w:hAnsi="Times New Roman" w:cs="Times New Roman"/>
          <w:color w:val="000000"/>
          <w:sz w:val="24"/>
          <w:szCs w:val="24"/>
        </w:rPr>
        <w:t>yang disalurkan sedikit jumlahnya, sehingga kontribusi dalam peningkatan ROE pun masih rendah.</w:t>
      </w:r>
    </w:p>
    <w:p>
      <w:pPr>
        <w:pStyle w:val="9"/>
        <w:spacing w:line="240" w:lineRule="auto"/>
        <w:ind w:left="426"/>
        <w:jc w:val="both"/>
        <w:rPr>
          <w:rFonts w:ascii="Times New Roman" w:hAnsi="Times New Roman" w:cs="Times New Roman"/>
          <w:sz w:val="24"/>
          <w:szCs w:val="24"/>
        </w:rPr>
      </w:pPr>
    </w:p>
    <w:p>
      <w:pPr>
        <w:pStyle w:val="9"/>
        <w:numPr>
          <w:ilvl w:val="0"/>
          <w:numId w:val="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Pembiayaan </w:t>
      </w:r>
      <w:r>
        <w:rPr>
          <w:rFonts w:ascii="Times New Roman" w:hAnsi="Times New Roman" w:cs="Times New Roman"/>
          <w:i/>
          <w:sz w:val="24"/>
          <w:szCs w:val="24"/>
        </w:rPr>
        <w:t xml:space="preserve">Musyarakah </w:t>
      </w:r>
      <w:r>
        <w:rPr>
          <w:rFonts w:ascii="Times New Roman" w:hAnsi="Times New Roman" w:cs="Times New Roman"/>
          <w:sz w:val="24"/>
          <w:szCs w:val="24"/>
        </w:rPr>
        <w:t>terhadap Profitabiliitas</w:t>
      </w:r>
    </w:p>
    <w:p>
      <w:pPr>
        <w:pStyle w:val="9"/>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Berdasarkan hasil pengujian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-9,995. Sedangkan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2,004. Sehingga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nilai t</w:t>
      </w:r>
      <w:r>
        <w:rPr>
          <w:rFonts w:ascii="Times New Roman" w:hAnsi="Times New Roman" w:cs="Times New Roman"/>
          <w:sz w:val="24"/>
          <w:szCs w:val="24"/>
          <w:vertAlign w:val="subscript"/>
        </w:rPr>
        <w:t>tabel</w:t>
      </w:r>
      <w:r>
        <w:rPr>
          <w:rFonts w:ascii="Times New Roman" w:hAnsi="Times New Roman" w:cs="Times New Roman"/>
          <w:sz w:val="24"/>
          <w:szCs w:val="24"/>
        </w:rPr>
        <w:t>, serta nilai signifikansi sebesar 0,000 lebih kecil dari 0,05. Sehingga dapat disimpulkan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3</w:t>
      </w:r>
      <w:r>
        <w:rPr>
          <w:rFonts w:ascii="Times New Roman" w:hAnsi="Times New Roman" w:cs="Times New Roman"/>
          <w:sz w:val="24"/>
          <w:szCs w:val="24"/>
        </w:rPr>
        <w:t xml:space="preserve"> diterima. Dengan demikian dapat disimpulkan bahwa adanya pengaruh pembiayaan </w:t>
      </w:r>
      <w:r>
        <w:rPr>
          <w:rFonts w:ascii="Times New Roman" w:hAnsi="Times New Roman" w:cs="Times New Roman"/>
          <w:i/>
          <w:sz w:val="24"/>
          <w:szCs w:val="24"/>
        </w:rPr>
        <w:t xml:space="preserve">musyarakah </w:t>
      </w:r>
      <w:r>
        <w:rPr>
          <w:rFonts w:ascii="Times New Roman" w:hAnsi="Times New Roman" w:cs="Times New Roman"/>
          <w:sz w:val="24"/>
          <w:szCs w:val="24"/>
        </w:rPr>
        <w:t>terhadap profitabilitas yang diwakili oleh ROE.</w:t>
      </w:r>
    </w:p>
    <w:p>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Rivalah (2016) dan Russely (2014) bahwa pembiayaan </w:t>
      </w:r>
      <w:r>
        <w:rPr>
          <w:rFonts w:ascii="Times New Roman" w:hAnsi="Times New Roman" w:cs="Times New Roman"/>
          <w:i/>
          <w:sz w:val="24"/>
          <w:szCs w:val="24"/>
        </w:rPr>
        <w:t xml:space="preserve">musyarakah </w:t>
      </w:r>
      <w:r>
        <w:rPr>
          <w:rFonts w:ascii="Times New Roman" w:hAnsi="Times New Roman" w:cs="Times New Roman"/>
          <w:sz w:val="24"/>
          <w:szCs w:val="24"/>
        </w:rPr>
        <w:t>berpengaruh terhadap profitabilitas, risiko yang ditanggung bank lebih kecil, karena penyertaan modal dan penanggungan kerugian akan dibagi oleh masing-masing pihak.</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bookmarkStart w:id="7" w:name="_Hlk25478753"/>
      <w:r>
        <w:rPr>
          <w:rFonts w:ascii="Times New Roman" w:hAnsi="Times New Roman" w:cs="Times New Roman"/>
          <w:b/>
          <w:sz w:val="24"/>
          <w:szCs w:val="24"/>
        </w:rPr>
        <w:t>Uji Hipotesis secara Simultan (Uji F)</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Pengujian ini dilakukan untuk mengetahui apakah variabel independen secara bersama-sama berpengaruh terhadap variabel dependen. Berikut hasil uji F dengan bantuan SPSS:</w:t>
      </w:r>
    </w:p>
    <w:p>
      <w:pPr>
        <w:pStyle w:val="9"/>
        <w:spacing w:after="0" w:line="240" w:lineRule="auto"/>
        <w:ind w:left="1440"/>
        <w:jc w:val="center"/>
        <w:rPr>
          <w:rFonts w:ascii="Times New Roman" w:hAnsi="Times New Roman" w:cs="Times New Roman"/>
          <w:sz w:val="18"/>
          <w:szCs w:val="24"/>
        </w:rPr>
      </w:pPr>
    </w:p>
    <w:p>
      <w:pPr>
        <w:pStyle w:val="9"/>
        <w:spacing w:after="0" w:line="240" w:lineRule="auto"/>
        <w:ind w:left="1440"/>
        <w:rPr>
          <w:rFonts w:ascii="Times New Roman" w:hAnsi="Times New Roman" w:cs="Times New Roman"/>
          <w:sz w:val="18"/>
          <w:szCs w:val="24"/>
          <w:lang w:val="id-ID"/>
        </w:rPr>
      </w:pPr>
      <w:r>
        <w:rPr>
          <w:rFonts w:ascii="Times New Roman" w:hAnsi="Times New Roman" w:cs="Times New Roman"/>
          <w:sz w:val="18"/>
          <w:szCs w:val="24"/>
        </w:rPr>
        <w:t xml:space="preserve">Tabel </w:t>
      </w:r>
      <w:r>
        <w:rPr>
          <w:rFonts w:ascii="Times New Roman" w:hAnsi="Times New Roman" w:cs="Times New Roman"/>
          <w:sz w:val="18"/>
          <w:szCs w:val="24"/>
          <w:lang w:val="id-ID"/>
        </w:rPr>
        <w:t>8</w:t>
      </w:r>
    </w:p>
    <w:p>
      <w:pPr>
        <w:spacing w:after="0" w:line="240" w:lineRule="auto"/>
        <w:rPr>
          <w:rFonts w:ascii="Times New Roman" w:hAnsi="Times New Roman" w:cs="Times New Roman"/>
          <w:sz w:val="18"/>
          <w:szCs w:val="24"/>
          <w:lang w:val="id-ID"/>
        </w:rPr>
      </w:pPr>
      <w:r>
        <w:rPr>
          <w:rFonts w:ascii="Times New Roman" w:hAnsi="Times New Roman" w:cs="Times New Roman"/>
          <w:sz w:val="18"/>
          <w:szCs w:val="24"/>
          <w:lang w:val="id-ID"/>
        </w:rPr>
        <w:t xml:space="preserve">          </w:t>
      </w:r>
      <w:r>
        <w:rPr>
          <w:rFonts w:ascii="Times New Roman" w:hAnsi="Times New Roman" w:cs="Times New Roman"/>
          <w:sz w:val="18"/>
          <w:szCs w:val="24"/>
        </w:rPr>
        <w:t>Hasil Uji Hipotesis secara Simultan</w:t>
      </w:r>
    </w:p>
    <w:tbl>
      <w:tblPr>
        <w:tblStyle w:val="7"/>
        <w:tblW w:w="541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
        <w:gridCol w:w="960"/>
        <w:gridCol w:w="754"/>
        <w:gridCol w:w="1053"/>
        <w:gridCol w:w="754"/>
        <w:gridCol w:w="754"/>
        <w:gridCol w:w="11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trPr>
        <w:tc>
          <w:tcPr>
            <w:tcW w:w="5418" w:type="dxa"/>
            <w:gridSpan w:val="7"/>
            <w:tcBorders>
              <w:top w:val="nil"/>
              <w:left w:val="nil"/>
              <w:bottom w:val="nil"/>
              <w:right w:val="nil"/>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18"/>
                <w:szCs w:val="24"/>
              </w:rPr>
            </w:pPr>
            <w:r>
              <w:rPr>
                <w:rFonts w:ascii="Times New Roman" w:hAnsi="Times New Roman" w:cs="Times New Roman"/>
                <w:b/>
                <w:bCs/>
                <w:color w:val="000000"/>
                <w:sz w:val="18"/>
                <w:szCs w:val="24"/>
                <w:lang w:val="id-ID"/>
              </w:rPr>
              <w:t xml:space="preserve">                                   </w:t>
            </w:r>
            <w:r>
              <w:rPr>
                <w:rFonts w:ascii="Times New Roman" w:hAnsi="Times New Roman" w:cs="Times New Roman"/>
                <w:b/>
                <w:bCs/>
                <w:color w:val="000000"/>
                <w:sz w:val="18"/>
                <w:szCs w:val="24"/>
              </w:rPr>
              <w:t>ANOVA</w:t>
            </w:r>
            <w:r>
              <w:rPr>
                <w:rFonts w:ascii="Times New Roman" w:hAnsi="Times New Roman" w:cs="Times New Roman"/>
                <w:b/>
                <w:bCs/>
                <w:color w:val="000000"/>
                <w:sz w:val="18"/>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02" w:type="dxa"/>
          <w:cantSplit/>
          <w:trHeight w:val="229" w:hRule="atLeast"/>
        </w:trPr>
        <w:tc>
          <w:tcPr>
            <w:tcW w:w="1001" w:type="dxa"/>
            <w:gridSpan w:val="2"/>
            <w:tcBorders>
              <w:top w:val="single" w:color="000000" w:sz="16" w:space="0"/>
              <w:left w:val="single" w:color="000000" w:sz="16" w:space="0"/>
              <w:bottom w:val="single" w:color="000000" w:sz="16" w:space="0"/>
              <w:right w:val="nil"/>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Model</w:t>
            </w:r>
          </w:p>
        </w:tc>
        <w:tc>
          <w:tcPr>
            <w:tcW w:w="754"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Df</w:t>
            </w:r>
          </w:p>
        </w:tc>
        <w:tc>
          <w:tcPr>
            <w:tcW w:w="1053" w:type="dxa"/>
            <w:tcBorders>
              <w:top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Mean Square</w:t>
            </w:r>
          </w:p>
        </w:tc>
        <w:tc>
          <w:tcPr>
            <w:tcW w:w="754" w:type="dxa"/>
            <w:tcBorders>
              <w:top w:val="single" w:color="000000" w:sz="16" w:space="0"/>
              <w:bottom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F</w:t>
            </w:r>
          </w:p>
        </w:tc>
        <w:tc>
          <w:tcPr>
            <w:tcW w:w="754" w:type="dxa"/>
            <w:tcBorders>
              <w:top w:val="single" w:color="000000" w:sz="16" w:space="0"/>
              <w:bottom w:val="single" w:color="000000" w:sz="16" w:space="0"/>
              <w:right w:val="single" w:color="000000" w:sz="16" w:space="0"/>
            </w:tcBorders>
            <w:shd w:val="clear" w:color="auto" w:fill="FFFF00"/>
            <w:vAlign w:val="bottom"/>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02" w:type="dxa"/>
          <w:cantSplit/>
          <w:trHeight w:val="245" w:hRule="atLeast"/>
        </w:trPr>
        <w:tc>
          <w:tcPr>
            <w:tcW w:w="41" w:type="dxa"/>
            <w:vMerge w:val="restart"/>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w:t>
            </w:r>
          </w:p>
        </w:tc>
        <w:tc>
          <w:tcPr>
            <w:tcW w:w="960" w:type="dxa"/>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Regression</w:t>
            </w:r>
          </w:p>
        </w:tc>
        <w:tc>
          <w:tcPr>
            <w:tcW w:w="754"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3</w:t>
            </w:r>
          </w:p>
        </w:tc>
        <w:tc>
          <w:tcPr>
            <w:tcW w:w="1053"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141,152</w:t>
            </w:r>
          </w:p>
        </w:tc>
        <w:tc>
          <w:tcPr>
            <w:tcW w:w="754" w:type="dxa"/>
            <w:tcBorders>
              <w:top w:val="single" w:color="000000" w:sz="16" w:space="0"/>
              <w:bottom w:val="nil"/>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36,216</w:t>
            </w:r>
          </w:p>
        </w:tc>
        <w:tc>
          <w:tcPr>
            <w:tcW w:w="754" w:type="dxa"/>
            <w:tcBorders>
              <w:top w:val="single" w:color="000000" w:sz="16" w:space="0"/>
              <w:bottom w:val="nil"/>
              <w:right w:val="single" w:color="000000" w:sz="16" w:space="0"/>
            </w:tcBorders>
            <w:shd w:val="clear" w:color="auto" w:fill="FFFF00"/>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,000</w:t>
            </w:r>
            <w:r>
              <w:rPr>
                <w:rFonts w:ascii="Times New Roman" w:hAnsi="Times New Roman" w:cs="Times New Roman"/>
                <w:color w:val="000000"/>
                <w:sz w:val="18"/>
                <w:szCs w:val="24"/>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02" w:type="dxa"/>
          <w:cantSplit/>
          <w:trHeight w:val="157" w:hRule="atLeast"/>
        </w:trPr>
        <w:tc>
          <w:tcPr>
            <w:tcW w:w="41"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color w:val="000000"/>
                <w:sz w:val="18"/>
                <w:szCs w:val="24"/>
              </w:rPr>
            </w:pPr>
          </w:p>
        </w:tc>
        <w:tc>
          <w:tcPr>
            <w:tcW w:w="960"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Residual</w:t>
            </w:r>
          </w:p>
        </w:tc>
        <w:tc>
          <w:tcPr>
            <w:tcW w:w="754"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52</w:t>
            </w:r>
          </w:p>
        </w:tc>
        <w:tc>
          <w:tcPr>
            <w:tcW w:w="1053" w:type="dxa"/>
            <w:tcBorders>
              <w:top w:val="nil"/>
              <w:bottom w:val="nil"/>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3,897</w:t>
            </w:r>
          </w:p>
        </w:tc>
        <w:tc>
          <w:tcPr>
            <w:tcW w:w="754" w:type="dxa"/>
            <w:tcBorders>
              <w:top w:val="nil"/>
              <w:bottom w:val="nil"/>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24"/>
              </w:rPr>
            </w:pPr>
          </w:p>
        </w:tc>
        <w:tc>
          <w:tcPr>
            <w:tcW w:w="754" w:type="dxa"/>
            <w:tcBorders>
              <w:top w:val="nil"/>
              <w:bottom w:val="nil"/>
              <w:right w:val="single" w:color="000000" w:sz="16" w:space="0"/>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02" w:type="dxa"/>
          <w:cantSplit/>
          <w:trHeight w:val="157" w:hRule="atLeast"/>
        </w:trPr>
        <w:tc>
          <w:tcPr>
            <w:tcW w:w="41"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sz w:val="18"/>
                <w:szCs w:val="24"/>
              </w:rPr>
            </w:pPr>
          </w:p>
        </w:tc>
        <w:tc>
          <w:tcPr>
            <w:tcW w:w="960" w:type="dxa"/>
            <w:tcBorders>
              <w:top w:val="nil"/>
              <w:left w:val="nil"/>
              <w:bottom w:val="single" w:color="000000" w:sz="16" w:space="0"/>
              <w:right w:val="single" w:color="000000" w:sz="16"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Total</w:t>
            </w:r>
          </w:p>
        </w:tc>
        <w:tc>
          <w:tcPr>
            <w:tcW w:w="754"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55</w:t>
            </w:r>
          </w:p>
        </w:tc>
        <w:tc>
          <w:tcPr>
            <w:tcW w:w="1053" w:type="dxa"/>
            <w:tcBorders>
              <w:top w:val="nil"/>
              <w:bottom w:val="single" w:color="000000" w:sz="16" w:space="0"/>
            </w:tcBorders>
            <w:shd w:val="clear" w:color="auto" w:fill="FFFFFF"/>
            <w:vAlign w:val="center"/>
          </w:tcPr>
          <w:p>
            <w:pPr>
              <w:autoSpaceDE w:val="0"/>
              <w:autoSpaceDN w:val="0"/>
              <w:adjustRightInd w:val="0"/>
              <w:spacing w:after="0" w:line="240" w:lineRule="auto"/>
              <w:jc w:val="both"/>
              <w:rPr>
                <w:rFonts w:ascii="Times New Roman" w:hAnsi="Times New Roman" w:cs="Times New Roman"/>
                <w:sz w:val="18"/>
                <w:szCs w:val="24"/>
              </w:rPr>
            </w:pPr>
          </w:p>
        </w:tc>
        <w:tc>
          <w:tcPr>
            <w:tcW w:w="754" w:type="dxa"/>
            <w:tcBorders>
              <w:top w:val="nil"/>
              <w:bottom w:val="single" w:color="000000" w:sz="16" w:space="0"/>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24"/>
              </w:rPr>
            </w:pPr>
          </w:p>
        </w:tc>
        <w:tc>
          <w:tcPr>
            <w:tcW w:w="754" w:type="dxa"/>
            <w:tcBorders>
              <w:top w:val="nil"/>
              <w:bottom w:val="single" w:color="000000" w:sz="16" w:space="0"/>
              <w:right w:val="single" w:color="000000" w:sz="16" w:space="0"/>
            </w:tcBorders>
            <w:shd w:val="clear" w:color="auto" w:fill="FFFF00"/>
            <w:vAlign w:val="center"/>
          </w:tcPr>
          <w:p>
            <w:pPr>
              <w:autoSpaceDE w:val="0"/>
              <w:autoSpaceDN w:val="0"/>
              <w:adjustRightInd w:val="0"/>
              <w:spacing w:after="0" w:line="240" w:lineRule="auto"/>
              <w:jc w:val="both"/>
              <w:rPr>
                <w:rFonts w:ascii="Times New Roman" w:hAnsi="Times New Roman" w:cs="Times New Roman"/>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5" w:hRule="atLeast"/>
        </w:trPr>
        <w:tc>
          <w:tcPr>
            <w:tcW w:w="5418" w:type="dxa"/>
            <w:gridSpan w:val="7"/>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a. Dependent Variable: ROE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9" w:hRule="atLeast"/>
        </w:trPr>
        <w:tc>
          <w:tcPr>
            <w:tcW w:w="5418" w:type="dxa"/>
            <w:gridSpan w:val="7"/>
            <w:tcBorders>
              <w:top w:val="nil"/>
              <w:left w:val="nil"/>
              <w:bottom w:val="nil"/>
              <w:right w:val="nil"/>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18"/>
                <w:szCs w:val="24"/>
              </w:rPr>
            </w:pPr>
            <w:r>
              <w:rPr>
                <w:rFonts w:ascii="Times New Roman" w:hAnsi="Times New Roman" w:cs="Times New Roman"/>
                <w:color w:val="000000"/>
                <w:sz w:val="18"/>
                <w:szCs w:val="24"/>
              </w:rPr>
              <w:t>b. Predictors: (Constant), Musyarakah, Mudharabah, Murabahah</w:t>
            </w:r>
          </w:p>
        </w:tc>
      </w:tr>
    </w:tbl>
    <w:p>
      <w:pPr>
        <w:spacing w:line="240" w:lineRule="auto"/>
        <w:jc w:val="both"/>
        <w:rPr>
          <w:rFonts w:ascii="Times New Roman" w:hAnsi="Times New Roman" w:cs="Times New Roman"/>
          <w:sz w:val="18"/>
          <w:szCs w:val="24"/>
        </w:rPr>
      </w:pPr>
      <w:r>
        <w:rPr>
          <w:rFonts w:ascii="Times New Roman" w:hAnsi="Times New Roman" w:cs="Times New Roman"/>
          <w:sz w:val="18"/>
          <w:szCs w:val="24"/>
        </w:rPr>
        <w:t>Sumber: Olahan Penulis, 2019</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pengujian di atas, dapat diketahui nilai F hitung sebesar 36,216. Adapun nilai F tabel pada tingkat signifikansi 0,05 dan derajat kebebasan df1=3 dan df2=52 maka F tabel didapat (3;52) = 2,783.</w:t>
      </w:r>
    </w:p>
    <w:p>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Nilai F hitung dengan F tabel selanjutnya dibandingkan, sehingga 36,216 &gt; 2,783 di mana nilai F hitung lebih besar dari F tabel. Sementara nilai signifikansi sebesar 0,000 &lt; 0,05.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4</w:t>
      </w:r>
      <w:r>
        <w:rPr>
          <w:rFonts w:ascii="Times New Roman" w:hAnsi="Times New Roman" w:cs="Times New Roman"/>
          <w:sz w:val="24"/>
          <w:szCs w:val="24"/>
        </w:rPr>
        <w:t xml:space="preserve"> diterima. Dengan demikian dapat disimpulkan ada pengaruh secara simultan antara variabel independen terhadap profitabilitas.</w:t>
      </w:r>
    </w:p>
    <w:p>
      <w:pPr>
        <w:spacing w:line="240" w:lineRule="auto"/>
        <w:jc w:val="both"/>
        <w:rPr>
          <w:rFonts w:ascii="Times New Roman" w:hAnsi="Times New Roman" w:cs="Times New Roman"/>
          <w:b/>
          <w:sz w:val="24"/>
          <w:szCs w:val="24"/>
        </w:rPr>
      </w:pPr>
    </w:p>
    <w:bookmarkEnd w:id="6"/>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sudah dijelaskan maka dapat disimpulkan bahwa:</w:t>
      </w:r>
    </w:p>
    <w:p>
      <w:pPr>
        <w:pStyle w:val="9"/>
        <w:numPr>
          <w:ilvl w:val="0"/>
          <w:numId w:val="10"/>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Pembiayaan </w:t>
      </w:r>
      <w:r>
        <w:rPr>
          <w:rFonts w:ascii="Times New Roman" w:hAnsi="Times New Roman" w:cs="Times New Roman"/>
          <w:i/>
          <w:sz w:val="24"/>
          <w:szCs w:val="24"/>
        </w:rPr>
        <w:t xml:space="preserve">Murabahah </w:t>
      </w:r>
      <w:r>
        <w:rPr>
          <w:rFonts w:ascii="Times New Roman" w:hAnsi="Times New Roman" w:cs="Times New Roman"/>
          <w:sz w:val="24"/>
          <w:szCs w:val="24"/>
        </w:rPr>
        <w:t>secara parsial berpengaruh terhadap profitabilitas.</w:t>
      </w:r>
    </w:p>
    <w:p>
      <w:pPr>
        <w:pStyle w:val="9"/>
        <w:numPr>
          <w:ilvl w:val="0"/>
          <w:numId w:val="10"/>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Pembiayaan </w:t>
      </w:r>
      <w:r>
        <w:rPr>
          <w:rFonts w:ascii="Times New Roman" w:hAnsi="Times New Roman" w:cs="Times New Roman"/>
          <w:i/>
          <w:sz w:val="24"/>
          <w:szCs w:val="24"/>
        </w:rPr>
        <w:t xml:space="preserve">Mudharabah </w:t>
      </w:r>
      <w:r>
        <w:rPr>
          <w:rFonts w:ascii="Times New Roman" w:hAnsi="Times New Roman" w:cs="Times New Roman"/>
          <w:sz w:val="24"/>
          <w:szCs w:val="24"/>
        </w:rPr>
        <w:t>secara parsial tidak berpengaruh terhadap profitabilitas.</w:t>
      </w:r>
    </w:p>
    <w:p>
      <w:pPr>
        <w:pStyle w:val="9"/>
        <w:numPr>
          <w:ilvl w:val="0"/>
          <w:numId w:val="10"/>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Pembiayaan </w:t>
      </w:r>
      <w:r>
        <w:rPr>
          <w:rFonts w:ascii="Times New Roman" w:hAnsi="Times New Roman" w:cs="Times New Roman"/>
          <w:i/>
          <w:sz w:val="24"/>
          <w:szCs w:val="24"/>
        </w:rPr>
        <w:t xml:space="preserve">Musyarakah </w:t>
      </w:r>
      <w:r>
        <w:rPr>
          <w:rFonts w:ascii="Times New Roman" w:hAnsi="Times New Roman" w:cs="Times New Roman"/>
          <w:sz w:val="24"/>
          <w:szCs w:val="24"/>
        </w:rPr>
        <w:t>secara parsial berpengaruh terhadap profitabilitas.</w:t>
      </w:r>
    </w:p>
    <w:p>
      <w:pPr>
        <w:pStyle w:val="9"/>
        <w:numPr>
          <w:ilvl w:val="0"/>
          <w:numId w:val="10"/>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Pembiayaan </w:t>
      </w:r>
      <w:r>
        <w:rPr>
          <w:rFonts w:ascii="Times New Roman" w:hAnsi="Times New Roman" w:cs="Times New Roman"/>
          <w:i/>
          <w:sz w:val="24"/>
          <w:szCs w:val="24"/>
        </w:rPr>
        <w:t xml:space="preserve">murabahah, mudharabah </w:t>
      </w:r>
      <w:r>
        <w:rPr>
          <w:rFonts w:ascii="Times New Roman" w:hAnsi="Times New Roman" w:cs="Times New Roman"/>
          <w:sz w:val="24"/>
          <w:szCs w:val="24"/>
        </w:rPr>
        <w:t xml:space="preserve">dan </w:t>
      </w:r>
      <w:r>
        <w:rPr>
          <w:rFonts w:ascii="Times New Roman" w:hAnsi="Times New Roman" w:cs="Times New Roman"/>
          <w:i/>
          <w:sz w:val="24"/>
          <w:szCs w:val="24"/>
        </w:rPr>
        <w:t xml:space="preserve">musyarakah </w:t>
      </w:r>
      <w:r>
        <w:rPr>
          <w:rFonts w:ascii="Times New Roman" w:hAnsi="Times New Roman" w:cs="Times New Roman"/>
          <w:sz w:val="24"/>
          <w:szCs w:val="24"/>
        </w:rPr>
        <w:t>secara simultan berpengaruh terhadap profitabilitas.</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pPr>
        <w:spacing w:after="0" w:line="240" w:lineRule="auto"/>
        <w:ind w:firstLine="426"/>
        <w:jc w:val="both"/>
        <w:rPr>
          <w:rFonts w:ascii="Times New Roman" w:hAnsi="Times New Roman" w:cs="Times New Roman"/>
          <w:sz w:val="24"/>
        </w:rPr>
      </w:pPr>
      <w:r>
        <w:rPr>
          <w:rFonts w:ascii="Times New Roman" w:hAnsi="Times New Roman" w:cs="Times New Roman"/>
          <w:sz w:val="24"/>
        </w:rPr>
        <w:t>Berdasarkan hasil penelitian, pembahasan dan kesimpulan yang telah diuraikan sebelumnya, peneliti mengajukan beberapa saran diantaranya:</w:t>
      </w:r>
    </w:p>
    <w:p>
      <w:pPr>
        <w:pStyle w:val="9"/>
        <w:numPr>
          <w:ilvl w:val="0"/>
          <w:numId w:val="11"/>
        </w:numPr>
        <w:spacing w:line="240" w:lineRule="auto"/>
        <w:ind w:left="426"/>
        <w:jc w:val="both"/>
        <w:rPr>
          <w:rFonts w:ascii="Times New Roman" w:hAnsi="Times New Roman" w:cs="Times New Roman"/>
          <w:sz w:val="24"/>
        </w:rPr>
      </w:pPr>
      <w:r>
        <w:rPr>
          <w:rFonts w:ascii="Times New Roman" w:hAnsi="Times New Roman" w:cs="Times New Roman"/>
          <w:sz w:val="24"/>
        </w:rPr>
        <w:t xml:space="preserve">Bagi bank umum syariah disarankan untuk mempertahankan dan meningkatkan kinerjanya, terutama pada pembiayaan </w:t>
      </w:r>
      <w:r>
        <w:rPr>
          <w:rFonts w:ascii="Times New Roman" w:hAnsi="Times New Roman" w:cs="Times New Roman"/>
          <w:i/>
          <w:sz w:val="24"/>
        </w:rPr>
        <w:t xml:space="preserve">murabahah </w:t>
      </w:r>
      <w:r>
        <w:rPr>
          <w:rFonts w:ascii="Times New Roman" w:hAnsi="Times New Roman" w:cs="Times New Roman"/>
          <w:sz w:val="24"/>
        </w:rPr>
        <w:t xml:space="preserve">dan </w:t>
      </w:r>
      <w:r>
        <w:rPr>
          <w:rFonts w:ascii="Times New Roman" w:hAnsi="Times New Roman" w:cs="Times New Roman"/>
          <w:i/>
          <w:sz w:val="24"/>
        </w:rPr>
        <w:t xml:space="preserve">musyarakah </w:t>
      </w:r>
      <w:r>
        <w:rPr>
          <w:rFonts w:ascii="Times New Roman" w:hAnsi="Times New Roman" w:cs="Times New Roman"/>
          <w:sz w:val="24"/>
        </w:rPr>
        <w:t xml:space="preserve">yang menjadi kontribusi untuk meningkatkan </w:t>
      </w:r>
      <w:r>
        <w:rPr>
          <w:rFonts w:ascii="Times New Roman" w:hAnsi="Times New Roman" w:cs="Times New Roman"/>
          <w:i/>
          <w:sz w:val="24"/>
        </w:rPr>
        <w:t xml:space="preserve">return on equity. </w:t>
      </w:r>
      <w:r>
        <w:rPr>
          <w:rFonts w:ascii="Times New Roman" w:hAnsi="Times New Roman" w:cs="Times New Roman"/>
          <w:sz w:val="24"/>
        </w:rPr>
        <w:t xml:space="preserve">Dengan meningkatnya </w:t>
      </w:r>
      <w:r>
        <w:rPr>
          <w:rFonts w:ascii="Times New Roman" w:hAnsi="Times New Roman" w:cs="Times New Roman"/>
          <w:i/>
          <w:sz w:val="24"/>
        </w:rPr>
        <w:t xml:space="preserve">return on equity </w:t>
      </w:r>
      <w:r>
        <w:rPr>
          <w:rFonts w:ascii="Times New Roman" w:hAnsi="Times New Roman" w:cs="Times New Roman"/>
          <w:sz w:val="24"/>
        </w:rPr>
        <w:t>mengindikasikan bank sudah menjalankan operasionalnya secara maksimal untuk mendapatkan laba.</w:t>
      </w:r>
    </w:p>
    <w:p>
      <w:pPr>
        <w:pStyle w:val="9"/>
        <w:numPr>
          <w:ilvl w:val="0"/>
          <w:numId w:val="11"/>
        </w:num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Bagi peneliti selanjutnya diharapkan bisa menambahkan variabel bebas lain, selain dari pembiayaan </w:t>
      </w:r>
      <w:r>
        <w:rPr>
          <w:rFonts w:ascii="Times New Roman" w:hAnsi="Times New Roman" w:cs="Times New Roman"/>
          <w:i/>
          <w:sz w:val="24"/>
        </w:rPr>
        <w:t xml:space="preserve">murabahah, mudharabah, </w:t>
      </w:r>
      <w:r>
        <w:rPr>
          <w:rFonts w:ascii="Times New Roman" w:hAnsi="Times New Roman" w:cs="Times New Roman"/>
          <w:sz w:val="24"/>
        </w:rPr>
        <w:t xml:space="preserve">dan </w:t>
      </w:r>
      <w:r>
        <w:rPr>
          <w:rFonts w:ascii="Times New Roman" w:hAnsi="Times New Roman" w:cs="Times New Roman"/>
          <w:i/>
          <w:sz w:val="24"/>
        </w:rPr>
        <w:t xml:space="preserve">musyarakah </w:t>
      </w:r>
      <w:r>
        <w:rPr>
          <w:rFonts w:ascii="Times New Roman" w:hAnsi="Times New Roman" w:cs="Times New Roman"/>
          <w:sz w:val="24"/>
        </w:rPr>
        <w:t xml:space="preserve">dalam pengaruhnya terhadap </w:t>
      </w:r>
      <w:r>
        <w:rPr>
          <w:rFonts w:ascii="Times New Roman" w:hAnsi="Times New Roman" w:cs="Times New Roman"/>
          <w:i/>
          <w:sz w:val="24"/>
        </w:rPr>
        <w:t>return on equity</w:t>
      </w:r>
      <w:r>
        <w:rPr>
          <w:rFonts w:ascii="Times New Roman" w:hAnsi="Times New Roman" w:cs="Times New Roman"/>
          <w:sz w:val="24"/>
        </w:rPr>
        <w:t>. Sehingga hasil penelitian tersebut bisa diperbandingkan dengan hasil penelitian penulis. Disarankan juga untuk memperluas sampel penelitian pada rentang periode yang lebih panjang. Sehingga dapat mengembangkan dan menghasilkan suatu informasi berupa hasil penelitian yang berguna bagi masyarakat luas.</w:t>
      </w:r>
    </w:p>
    <w:bookmarkEnd w:id="7"/>
    <w:p>
      <w:pPr>
        <w:spacing w:after="0"/>
        <w:rPr>
          <w:rFonts w:ascii="Times New Roman" w:hAnsi="Times New Roman" w:cs="Times New Roman"/>
          <w:b/>
          <w:color w:val="000000"/>
          <w:sz w:val="24"/>
          <w:szCs w:val="24"/>
        </w:rPr>
      </w:pP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Daftar Pustaka</w:t>
      </w:r>
    </w:p>
    <w:p>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Bungin, Burhan. 2013. </w:t>
      </w:r>
      <w:r>
        <w:rPr>
          <w:rFonts w:ascii="Times New Roman" w:hAnsi="Times New Roman" w:cs="Times New Roman"/>
          <w:i/>
          <w:sz w:val="24"/>
          <w:szCs w:val="24"/>
        </w:rPr>
        <w:t>Metodologi Penelitian Kuantitatif; Komunikasi, Ekonomi, dan Kebajikan Public Serta Ilmu-Ilmu Sosial Lainnya</w:t>
      </w:r>
      <w:r>
        <w:rPr>
          <w:rFonts w:ascii="Times New Roman" w:hAnsi="Times New Roman" w:cs="Times New Roman"/>
          <w:sz w:val="24"/>
          <w:szCs w:val="24"/>
        </w:rPr>
        <w:t>. Kencana: Jakarta</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Harun. 2017. </w:t>
      </w:r>
      <w:r>
        <w:rPr>
          <w:rFonts w:ascii="Times New Roman" w:hAnsi="Times New Roman" w:cs="Times New Roman"/>
          <w:i/>
          <w:sz w:val="24"/>
          <w:szCs w:val="24"/>
        </w:rPr>
        <w:t>Fiqh Muamalah</w:t>
      </w:r>
      <w:r>
        <w:rPr>
          <w:rFonts w:ascii="Times New Roman" w:hAnsi="Times New Roman" w:cs="Times New Roman"/>
          <w:sz w:val="24"/>
          <w:szCs w:val="24"/>
        </w:rPr>
        <w:t>. Muhammadiyah University Press: Surakarta</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Hery. 2017. </w:t>
      </w:r>
      <w:r>
        <w:rPr>
          <w:rFonts w:ascii="Times New Roman" w:hAnsi="Times New Roman" w:cs="Times New Roman"/>
          <w:i/>
          <w:sz w:val="24"/>
          <w:szCs w:val="24"/>
        </w:rPr>
        <w:t>Kajian Riset Akuntansi, Mengupas Berbagai Hasil Penelitian Terkini dalam Bidang Akuntansi dan Keuangan</w:t>
      </w:r>
      <w:r>
        <w:rPr>
          <w:rFonts w:ascii="Times New Roman" w:hAnsi="Times New Roman" w:cs="Times New Roman"/>
          <w:sz w:val="24"/>
          <w:szCs w:val="24"/>
        </w:rPr>
        <w:t>. PT Grasindo: Jakarta</w:t>
      </w:r>
    </w:p>
    <w:p>
      <w:pPr>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Irham fahmi. 2012. </w:t>
      </w:r>
      <w:r>
        <w:rPr>
          <w:rFonts w:ascii="Times New Roman" w:hAnsi="Times New Roman" w:cs="Times New Roman"/>
          <w:i/>
          <w:color w:val="000000"/>
          <w:sz w:val="24"/>
          <w:szCs w:val="24"/>
        </w:rPr>
        <w:t>Analisis Laporan Keuangan</w:t>
      </w:r>
      <w:r>
        <w:rPr>
          <w:rFonts w:ascii="Times New Roman" w:hAnsi="Times New Roman" w:cs="Times New Roman"/>
          <w:color w:val="000000"/>
          <w:sz w:val="24"/>
          <w:szCs w:val="24"/>
        </w:rPr>
        <w:t>. Alfabeta: Bandung</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Ismail. 2016. </w:t>
      </w:r>
      <w:r>
        <w:rPr>
          <w:rFonts w:ascii="Times New Roman" w:hAnsi="Times New Roman" w:cs="Times New Roman"/>
          <w:i/>
          <w:sz w:val="24"/>
          <w:szCs w:val="24"/>
        </w:rPr>
        <w:t xml:space="preserve">Perbankan Syariah Edisi Pertama. </w:t>
      </w:r>
      <w:r>
        <w:rPr>
          <w:rFonts w:ascii="Times New Roman" w:hAnsi="Times New Roman" w:cs="Times New Roman"/>
          <w:sz w:val="24"/>
          <w:szCs w:val="24"/>
        </w:rPr>
        <w:t>Prenamedia: Jakarta</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Khaddafi, Muammar dkk. 2016. </w:t>
      </w:r>
      <w:r>
        <w:rPr>
          <w:rFonts w:ascii="Times New Roman" w:hAnsi="Times New Roman" w:cs="Times New Roman"/>
          <w:i/>
          <w:sz w:val="24"/>
          <w:szCs w:val="24"/>
        </w:rPr>
        <w:t>Akuntansi Syariah Meletakkan Nilai-Nilai Syariah Islam dalam Ilmu Akuntansi</w:t>
      </w:r>
      <w:r>
        <w:rPr>
          <w:rFonts w:ascii="Times New Roman" w:hAnsi="Times New Roman" w:cs="Times New Roman"/>
          <w:sz w:val="24"/>
          <w:szCs w:val="24"/>
        </w:rPr>
        <w:t xml:space="preserve">. Madanatera: Medan </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Nurhayati, Sri dan Wasilah.</w:t>
      </w:r>
      <w:r>
        <w:rPr>
          <w:rFonts w:ascii="Times New Roman" w:hAnsi="Times New Roman" w:eastAsia="Times New Roman" w:cs="Times New Roman"/>
          <w:sz w:val="24"/>
          <w:szCs w:val="24"/>
        </w:rPr>
        <w:t xml:space="preserve"> 2015. </w:t>
      </w:r>
      <w:r>
        <w:rPr>
          <w:rFonts w:ascii="Times New Roman" w:hAnsi="Times New Roman" w:eastAsia="Times New Roman" w:cs="Times New Roman"/>
          <w:i/>
          <w:sz w:val="24"/>
          <w:szCs w:val="24"/>
        </w:rPr>
        <w:t>Akuntansi Syariah di Indonesia Edisi 4</w:t>
      </w:r>
      <w:r>
        <w:rPr>
          <w:rFonts w:ascii="Times New Roman" w:hAnsi="Times New Roman" w:eastAsia="Times New Roman" w:cs="Times New Roman"/>
          <w:sz w:val="24"/>
          <w:szCs w:val="24"/>
        </w:rPr>
        <w:t xml:space="preserve">. Salemba Empat: Jakarta </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Samryn, L.M. 2012. </w:t>
      </w:r>
      <w:r>
        <w:rPr>
          <w:rFonts w:ascii="Times New Roman" w:hAnsi="Times New Roman" w:cs="Times New Roman"/>
          <w:i/>
          <w:sz w:val="24"/>
          <w:szCs w:val="24"/>
        </w:rPr>
        <w:t>Akuntansi Manajemen, Informasi Biaya Untuk Mengendalikan Aktivitas Operasi &amp; Investasi</w:t>
      </w:r>
      <w:r>
        <w:rPr>
          <w:rFonts w:ascii="Times New Roman" w:hAnsi="Times New Roman" w:cs="Times New Roman"/>
          <w:sz w:val="24"/>
          <w:szCs w:val="24"/>
        </w:rPr>
        <w:t>. Prenada Media:Jakarta</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2011.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Alfabeta: Bandung</w:t>
      </w:r>
    </w:p>
    <w:p>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2012.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Alfabeta: Bandung</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Sujarweni, V Wiratna. 2016. </w:t>
      </w:r>
      <w:r>
        <w:rPr>
          <w:rFonts w:ascii="Times New Roman" w:hAnsi="Times New Roman" w:cs="Times New Roman"/>
          <w:i/>
          <w:color w:val="000000"/>
          <w:sz w:val="24"/>
          <w:szCs w:val="24"/>
        </w:rPr>
        <w:t>Kupas Tuntas Penelitian Akuntansi dengan SPSS</w:t>
      </w:r>
      <w:r>
        <w:rPr>
          <w:rFonts w:ascii="Times New Roman" w:hAnsi="Times New Roman" w:cs="Times New Roman"/>
          <w:color w:val="000000"/>
          <w:sz w:val="24"/>
          <w:szCs w:val="24"/>
        </w:rPr>
        <w:t>. Pustaka Baru Press: Yogyakarta</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Suwiknyo, Dwi. 2010.  </w:t>
      </w:r>
      <w:r>
        <w:rPr>
          <w:rFonts w:ascii="Times New Roman" w:hAnsi="Times New Roman" w:cs="Times New Roman"/>
          <w:i/>
          <w:color w:val="000000"/>
          <w:sz w:val="24"/>
          <w:szCs w:val="24"/>
        </w:rPr>
        <w:t xml:space="preserve">Analisis Laporan Keuangan Perbankan Syariah. </w:t>
      </w:r>
      <w:r>
        <w:rPr>
          <w:rFonts w:ascii="Times New Roman" w:hAnsi="Times New Roman" w:cs="Times New Roman"/>
          <w:color w:val="000000"/>
          <w:sz w:val="24"/>
          <w:szCs w:val="24"/>
        </w:rPr>
        <w:t>Pustaka Pelajar: Yogykarta</w:t>
      </w:r>
    </w:p>
    <w:p>
      <w:pPr>
        <w:spacing w:line="240" w:lineRule="auto"/>
        <w:ind w:left="426" w:hanging="426"/>
        <w:jc w:val="both"/>
        <w:rPr>
          <w:rFonts w:ascii="Times New Roman" w:hAnsi="Times New Roman" w:cs="Times New Roman"/>
          <w:sz w:val="24"/>
          <w:szCs w:val="24"/>
        </w:rPr>
      </w:pPr>
      <w:r>
        <w:rPr>
          <w:rFonts w:ascii="Times New Roman" w:hAnsi="Times New Roman" w:cs="Times New Roman"/>
          <w:bCs/>
          <w:color w:val="231F20"/>
          <w:sz w:val="24"/>
          <w:szCs w:val="24"/>
        </w:rPr>
        <w:t xml:space="preserve">Agza, Yunita dan Darwanto. 2017. </w:t>
      </w:r>
      <w:r>
        <w:rPr>
          <w:rFonts w:ascii="Times New Roman" w:hAnsi="Times New Roman" w:cs="Times New Roman"/>
          <w:bCs/>
          <w:i/>
          <w:color w:val="231F20"/>
          <w:sz w:val="24"/>
          <w:szCs w:val="24"/>
        </w:rPr>
        <w:t>Pengaruh Pembiayaan Murabahah, Musyarakah, Dan Biaya Transaksi Terhadap Profitabilitas Bank Pembiayaan Rakyat Syariah</w:t>
      </w:r>
      <w:r>
        <w:rPr>
          <w:rFonts w:ascii="Times New Roman" w:hAnsi="Times New Roman" w:cs="Times New Roman"/>
          <w:bCs/>
          <w:color w:val="231F20"/>
          <w:sz w:val="24"/>
          <w:szCs w:val="24"/>
        </w:rPr>
        <w:t>. Iqtishadia Vol 10 No 1. ISSN: 2502-3993</w:t>
      </w:r>
    </w:p>
    <w:p>
      <w:pPr>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Anjani, Rivalah dan Maulidiyah Indira Hasmarani. 2016. </w:t>
      </w:r>
      <w:r>
        <w:rPr>
          <w:rFonts w:ascii="Times New Roman" w:hAnsi="Times New Roman" w:cs="Times New Roman"/>
          <w:i/>
          <w:color w:val="000000"/>
          <w:sz w:val="24"/>
          <w:szCs w:val="24"/>
        </w:rPr>
        <w:t>Pengaruh Pembiayaan Mudharabah, Musyarakah Dan Murabahah Terhadap Profitabilitas BPRS di Indonesia Periode 2012-2015.</w:t>
      </w:r>
      <w:r>
        <w:rPr>
          <w:rFonts w:ascii="Times New Roman" w:hAnsi="Times New Roman" w:cs="Times New Roman"/>
          <w:color w:val="000000"/>
          <w:sz w:val="24"/>
          <w:szCs w:val="24"/>
        </w:rPr>
        <w:t xml:space="preserve"> Syariah Paper Accounting FEB UMS. ISSN: 2460-0784</w:t>
      </w:r>
    </w:p>
    <w:p>
      <w:pPr>
        <w:spacing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 xml:space="preserve">Erwan Sastrawan. 2015. </w:t>
      </w:r>
      <w:r>
        <w:rPr>
          <w:rFonts w:ascii="Times New Roman" w:hAnsi="Times New Roman" w:cs="Times New Roman"/>
          <w:bCs/>
          <w:i/>
          <w:color w:val="000000"/>
          <w:sz w:val="24"/>
          <w:szCs w:val="24"/>
        </w:rPr>
        <w:t xml:space="preserve">Pengaruh Pembiayaan </w:t>
      </w:r>
      <w:r>
        <w:rPr>
          <w:rFonts w:ascii="Times New Roman" w:hAnsi="Times New Roman" w:cs="Times New Roman"/>
          <w:bCs/>
          <w:i/>
          <w:iCs/>
          <w:color w:val="000000"/>
          <w:sz w:val="24"/>
          <w:szCs w:val="24"/>
        </w:rPr>
        <w:t>Murabahah</w:t>
      </w:r>
      <w:r>
        <w:rPr>
          <w:rFonts w:ascii="Times New Roman" w:hAnsi="Times New Roman" w:cs="Times New Roman"/>
          <w:bCs/>
          <w:i/>
          <w:color w:val="000000"/>
          <w:sz w:val="24"/>
          <w:szCs w:val="24"/>
        </w:rPr>
        <w:t xml:space="preserve">, Biaya Operasional dan </w:t>
      </w:r>
      <w:r>
        <w:rPr>
          <w:rFonts w:ascii="Times New Roman" w:hAnsi="Times New Roman" w:cs="Times New Roman"/>
          <w:bCs/>
          <w:i/>
          <w:iCs/>
          <w:color w:val="000000"/>
          <w:sz w:val="24"/>
          <w:szCs w:val="24"/>
        </w:rPr>
        <w:t xml:space="preserve">“Cost Of Credit” </w:t>
      </w:r>
      <w:r>
        <w:rPr>
          <w:rFonts w:ascii="Times New Roman" w:hAnsi="Times New Roman" w:cs="Times New Roman"/>
          <w:bCs/>
          <w:i/>
          <w:color w:val="000000"/>
          <w:sz w:val="24"/>
          <w:szCs w:val="24"/>
        </w:rPr>
        <w:t>Terhadap Laba pada PT Bank Mega Syariah Area Sulawesi</w:t>
      </w:r>
      <w:r>
        <w:rPr>
          <w:rFonts w:ascii="Times New Roman" w:hAnsi="Times New Roman" w:cs="Times New Roman"/>
          <w:bCs/>
          <w:color w:val="000000"/>
          <w:sz w:val="24"/>
          <w:szCs w:val="24"/>
        </w:rPr>
        <w:t>. E-Jurnal Katalogis, Vol 3 No. 11. ISSN: 2302-2019</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Faradilla, Cut dkk. 2017. </w:t>
      </w:r>
      <w:r>
        <w:rPr>
          <w:rFonts w:ascii="Times New Roman" w:hAnsi="Times New Roman" w:cs="Times New Roman"/>
          <w:i/>
          <w:color w:val="000000"/>
          <w:sz w:val="24"/>
          <w:szCs w:val="24"/>
        </w:rPr>
        <w:t xml:space="preserve">Pengaruh Pembiayaan Murabahah, Istishna, Ijarah, Mudharabah dan Musyarakah Terhadap Profitabilitas Bank Umum Syariah di Indonesia. </w:t>
      </w:r>
      <w:r>
        <w:rPr>
          <w:rFonts w:ascii="Times New Roman" w:hAnsi="Times New Roman" w:cs="Times New Roman"/>
          <w:color w:val="000000"/>
          <w:sz w:val="24"/>
          <w:szCs w:val="24"/>
        </w:rPr>
        <w:t>Jurnal Magister Akuntansi Pascasarjana Universitas Syiah Kuala. ISSN 2302-0164</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Farooq, Muhammad. Mufti Muhammad M A. 2013. </w:t>
      </w:r>
      <w:r>
        <w:rPr>
          <w:rFonts w:ascii="Times New Roman" w:hAnsi="Times New Roman" w:cs="Times New Roman"/>
          <w:i/>
          <w:iCs/>
          <w:color w:val="000000"/>
          <w:sz w:val="24"/>
          <w:szCs w:val="24"/>
        </w:rPr>
        <w:t xml:space="preserve">Musharakah Financing:Experience of Pakistani Banks. </w:t>
      </w:r>
      <w:r>
        <w:rPr>
          <w:rFonts w:ascii="Times New Roman" w:hAnsi="Times New Roman" w:cs="Times New Roman"/>
          <w:color w:val="000000"/>
          <w:sz w:val="24"/>
          <w:szCs w:val="24"/>
        </w:rPr>
        <w:t xml:space="preserve">World Applied Sciences Journal 21 (2): 181-189 ISSN 1818-4952. </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Felani, Herman dan Inta Gina S. 2017. </w:t>
      </w:r>
      <w:r>
        <w:rPr>
          <w:rFonts w:ascii="Times New Roman" w:hAnsi="Times New Roman" w:cs="Times New Roman"/>
          <w:i/>
          <w:color w:val="000000"/>
          <w:sz w:val="24"/>
          <w:szCs w:val="24"/>
        </w:rPr>
        <w:t xml:space="preserve">Pengaruh Pendapatan Mudharabah, Musyarakah dan Murabahah Terhadap Profitabilitas Pada Bank Umum Syariah Periode 2013-2015. </w:t>
      </w:r>
      <w:r>
        <w:rPr>
          <w:rFonts w:ascii="Times New Roman" w:hAnsi="Times New Roman" w:cs="Times New Roman"/>
          <w:color w:val="000000"/>
          <w:sz w:val="24"/>
          <w:szCs w:val="24"/>
        </w:rPr>
        <w:t>Seminar Nasional dan The 4</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Call for Syariah Paper. </w:t>
      </w:r>
      <w:r>
        <w:rPr>
          <w:rFonts w:ascii="Times New Roman" w:hAnsi="Times New Roman" w:cs="Times New Roman"/>
          <w:color w:val="000000"/>
          <w:sz w:val="24"/>
          <w:szCs w:val="24"/>
        </w:rPr>
        <w:t>ISSN: 2460-0784.</w:t>
      </w:r>
    </w:p>
    <w:p>
      <w:pPr>
        <w:spacing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Hamidi. 2014. </w:t>
      </w:r>
      <w:r>
        <w:rPr>
          <w:rFonts w:ascii="Times New Roman" w:hAnsi="Times New Roman" w:cs="Times New Roman"/>
          <w:i/>
          <w:sz w:val="24"/>
          <w:szCs w:val="24"/>
        </w:rPr>
        <w:t xml:space="preserve">Analisis Pembiayaan Musyarakah Terhadap Laba Bersih pada PT Bank Muamalat Indonesia. </w:t>
      </w:r>
      <w:r>
        <w:rPr>
          <w:rFonts w:ascii="Times New Roman" w:hAnsi="Times New Roman" w:cs="Times New Roman"/>
          <w:sz w:val="24"/>
          <w:szCs w:val="24"/>
        </w:rPr>
        <w:t>Jurnal Measurement. Vol 8 No.3. P-ISSN 2252-5394</w:t>
      </w:r>
    </w:p>
    <w:p>
      <w:pPr>
        <w:spacing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 xml:space="preserve">Heradhyaksa, Bagas dan Ruzianmarkom. 2018. </w:t>
      </w:r>
      <w:r>
        <w:rPr>
          <w:rFonts w:ascii="Times New Roman" w:hAnsi="Times New Roman" w:cs="Times New Roman"/>
          <w:bCs/>
          <w:i/>
          <w:color w:val="000000"/>
          <w:sz w:val="24"/>
          <w:szCs w:val="24"/>
        </w:rPr>
        <w:t xml:space="preserve">Mudharabah Financing Supervision Of Islamic Banking In Indonesia. </w:t>
      </w:r>
      <w:r>
        <w:rPr>
          <w:rFonts w:ascii="Times New Roman" w:hAnsi="Times New Roman" w:cs="Times New Roman"/>
          <w:bCs/>
          <w:color w:val="000000"/>
          <w:sz w:val="24"/>
          <w:szCs w:val="24"/>
        </w:rPr>
        <w:t>Diponegoro Law Review. Vol 03 No. 01. ISSN: 2527-4031</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Ilyas, Rahmat. 2015. </w:t>
      </w:r>
      <w:r>
        <w:rPr>
          <w:rFonts w:ascii="Times New Roman" w:hAnsi="Times New Roman" w:cs="Times New Roman"/>
          <w:i/>
          <w:color w:val="000000"/>
          <w:sz w:val="24"/>
          <w:szCs w:val="24"/>
        </w:rPr>
        <w:t xml:space="preserve">Konsep Pembiayaan Dalam Perbankan Syari’ah. </w:t>
      </w:r>
      <w:r>
        <w:rPr>
          <w:rFonts w:ascii="Times New Roman" w:hAnsi="Times New Roman" w:cs="Times New Roman"/>
          <w:color w:val="000000"/>
          <w:sz w:val="24"/>
          <w:szCs w:val="24"/>
        </w:rPr>
        <w:t>Jurnal Penelitian Vol 9 No.1. P-ISSN: 1693-6019 E-ISSN: 2477-6580</w:t>
      </w:r>
    </w:p>
    <w:p>
      <w:pPr>
        <w:spacing w:line="240" w:lineRule="auto"/>
        <w:ind w:left="426" w:hanging="426"/>
        <w:jc w:val="both"/>
        <w:rPr>
          <w:rFonts w:ascii="Times New Roman" w:hAnsi="Times New Roman" w:cs="Times New Roman"/>
          <w:color w:val="231F20"/>
          <w:sz w:val="24"/>
          <w:szCs w:val="24"/>
        </w:rPr>
      </w:pPr>
      <w:r>
        <w:rPr>
          <w:rFonts w:ascii="Times New Roman" w:hAnsi="Times New Roman" w:cs="Times New Roman"/>
          <w:color w:val="000000"/>
          <w:sz w:val="24"/>
          <w:szCs w:val="24"/>
        </w:rPr>
        <w:t xml:space="preserve">Linaria dan Aprina Chintya. 2017. </w:t>
      </w:r>
      <w:r>
        <w:rPr>
          <w:rFonts w:ascii="Times New Roman" w:hAnsi="Times New Roman" w:cs="Times New Roman"/>
          <w:i/>
          <w:iCs/>
          <w:color w:val="000000"/>
          <w:sz w:val="24"/>
          <w:szCs w:val="24"/>
        </w:rPr>
        <w:t>Penerapan PSAK No. 106 Pada Perlakuan Akuntansi Musyarakah Di BMT Al-Ihsan Metro Lampung</w:t>
      </w:r>
      <w:r>
        <w:rPr>
          <w:rFonts w:ascii="Times New Roman" w:hAnsi="Times New Roman" w:cs="Times New Roman"/>
          <w:color w:val="000000"/>
          <w:sz w:val="24"/>
          <w:szCs w:val="24"/>
        </w:rPr>
        <w:t xml:space="preserve">. </w:t>
      </w:r>
      <w:r>
        <w:rPr>
          <w:rFonts w:ascii="Times New Roman" w:hAnsi="Times New Roman" w:cs="Times New Roman"/>
          <w:color w:val="231F20"/>
          <w:sz w:val="24"/>
          <w:szCs w:val="24"/>
        </w:rPr>
        <w:t>Jurnal Ekonomi Syariah Equilibrium. Volume 5, Nomor 1. P-ISSN: 2355-0228, E-ISSN: 2502-8316</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Muslim dkk. 2014. </w:t>
      </w:r>
      <w:r>
        <w:rPr>
          <w:rFonts w:ascii="Times New Roman" w:hAnsi="Times New Roman" w:cs="Times New Roman"/>
          <w:i/>
          <w:color w:val="000000"/>
          <w:sz w:val="24"/>
          <w:szCs w:val="24"/>
        </w:rPr>
        <w:t xml:space="preserve">Pengaruh Pembiayaan Murabahah dan Musyarakah Terhadap Profitabilitas (Studi pada BPR Syariah di Indonesia). </w:t>
      </w:r>
      <w:r>
        <w:rPr>
          <w:rFonts w:ascii="Times New Roman" w:hAnsi="Times New Roman" w:cs="Times New Roman"/>
          <w:color w:val="000000"/>
          <w:sz w:val="24"/>
          <w:szCs w:val="24"/>
        </w:rPr>
        <w:t>Jurnal Magister Akuntansi Pascasarjana Universitas Syiah Kuala. ISSN: 2302-0164</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Permata, Russely Inti Dwi dkk. 2014. </w:t>
      </w:r>
      <w:r>
        <w:rPr>
          <w:rFonts w:ascii="Times New Roman" w:hAnsi="Times New Roman" w:cs="Times New Roman"/>
          <w:i/>
          <w:color w:val="000000"/>
          <w:sz w:val="24"/>
          <w:szCs w:val="24"/>
        </w:rPr>
        <w:t>Analisis Pengaruh Mudharabah dan Musyarakah Terhadap Tingkat Profitabilitas (Return On Equity) (Studi pada Bank Umum Syariah yang Terdaftar di Bank Indonesia periode 2009-2012).</w:t>
      </w:r>
      <w:r>
        <w:rPr>
          <w:rFonts w:ascii="Times New Roman" w:hAnsi="Times New Roman" w:cs="Times New Roman"/>
          <w:color w:val="000000"/>
          <w:sz w:val="24"/>
          <w:szCs w:val="24"/>
        </w:rPr>
        <w:t xml:space="preserve"> Jurnal Administrasi Bisnis. Vol. 12 No. 1 </w:t>
      </w:r>
    </w:p>
    <w:p>
      <w:pPr>
        <w:spacing w:line="240" w:lineRule="auto"/>
        <w:ind w:left="426" w:hanging="426"/>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Putra, Purnama. 2018. </w:t>
      </w:r>
      <w:r>
        <w:rPr>
          <w:rFonts w:ascii="Times New Roman" w:hAnsi="Times New Roman" w:cs="Times New Roman"/>
          <w:i/>
          <w:color w:val="000000"/>
          <w:sz w:val="24"/>
          <w:szCs w:val="24"/>
        </w:rPr>
        <w:t xml:space="preserve">Pengaruh Pembiayaan Mudharabah, Musyarakah, Murabahah dan Ijarah Terhadap Profitabilitas 4 Bank Umum Syariah Periode 2013-2016. </w:t>
      </w:r>
      <w:r>
        <w:rPr>
          <w:rFonts w:ascii="Times New Roman" w:hAnsi="Times New Roman" w:cs="Times New Roman"/>
          <w:color w:val="000000"/>
          <w:sz w:val="24"/>
          <w:szCs w:val="24"/>
        </w:rPr>
        <w:t>Jurnal Organisasi dan Manajemen. Vol 14 No. 2. E-ISSN: 2442-9155 P-ISSN: 2085-9686</w:t>
      </w:r>
      <w:r>
        <w:rPr>
          <w:rFonts w:ascii="Times New Roman" w:hAnsi="Times New Roman" w:cs="Times New Roman"/>
          <w:i/>
          <w:color w:val="000000"/>
          <w:sz w:val="24"/>
          <w:szCs w:val="24"/>
        </w:rPr>
        <w:t xml:space="preserve"> </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Putri, Friska Larassati. 2017. </w:t>
      </w:r>
      <w:r>
        <w:rPr>
          <w:rFonts w:ascii="Times New Roman" w:hAnsi="Times New Roman" w:cs="Times New Roman"/>
          <w:i/>
          <w:color w:val="000000"/>
          <w:sz w:val="24"/>
          <w:szCs w:val="24"/>
        </w:rPr>
        <w:t xml:space="preserve">Pengaruh Pebmbiayaan Mudharabah Terhadap Profitabilitas Bank Syariah. </w:t>
      </w:r>
      <w:r>
        <w:rPr>
          <w:rFonts w:ascii="Times New Roman" w:hAnsi="Times New Roman" w:cs="Times New Roman"/>
          <w:color w:val="000000"/>
          <w:sz w:val="24"/>
          <w:szCs w:val="24"/>
        </w:rPr>
        <w:t>Jurnal Pendidikan Akuntansi dan Keuangan. Vol. 5 No. 1. E-ISSN: 2656-3266 P-ISSN: 2337-408X</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Yusuf, Muhammad. 2012. </w:t>
      </w:r>
      <w:r>
        <w:rPr>
          <w:rFonts w:ascii="Times New Roman" w:hAnsi="Times New Roman" w:cs="Times New Roman"/>
          <w:i/>
          <w:color w:val="000000"/>
          <w:sz w:val="24"/>
          <w:szCs w:val="24"/>
        </w:rPr>
        <w:t xml:space="preserve">Analisis Penerapan Akuntansi Musyarakah Terhadap PSAK 106 pada Bank Syariah X. </w:t>
      </w:r>
      <w:r>
        <w:rPr>
          <w:rFonts w:ascii="Times New Roman" w:hAnsi="Times New Roman" w:cs="Times New Roman"/>
          <w:color w:val="000000"/>
          <w:sz w:val="24"/>
          <w:szCs w:val="24"/>
        </w:rPr>
        <w:t>Binus Business Review. Vol 3 No 1. ISSN: 2087-1228</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Fatwa Dewan Syari’ah Nasional No: 04/DSN-MUI/IV/2000 Tentang Murabahah</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Fatwa Dewan Syari’ah Nasional No: 08/DSN-MUI/IV/2000 Tentang Pembiayaan Musyarakah.</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IAI. 2007. PSAK N0.102 Pernyataan Standar Akuntansi Keuangan Akuntansi Murabahah. </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IAI. 2007. PSAK N0.105 Pernyataan Standar Akuntansi Keuangan Akuntansi Mudharabah.</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IAI. 2007. PSAK N0.106 Pernyataan Standar Akuntansi Keuangan Akuntansi Musyarakah. </w:t>
      </w:r>
    </w:p>
    <w:p>
      <w:pPr>
        <w:spacing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UU No.21 Tahun 2008 Tentang Perbankan Syariah</w:t>
      </w:r>
    </w:p>
    <w:p>
      <w:pPr>
        <w:spacing w:line="240" w:lineRule="auto"/>
        <w:ind w:left="426" w:hanging="426"/>
        <w:jc w:val="both"/>
        <w:rPr>
          <w:rStyle w:val="6"/>
          <w:rFonts w:ascii="Times New Roman" w:hAnsi="Times New Roman" w:cs="Times New Roman"/>
          <w:sz w:val="24"/>
          <w:szCs w:val="24"/>
        </w:rPr>
      </w:pPr>
      <w:r>
        <w:fldChar w:fldCharType="begin"/>
      </w:r>
      <w:r>
        <w:instrText xml:space="preserve"> HYPERLINK "http://www.ojk.go.id" </w:instrText>
      </w:r>
      <w:r>
        <w:fldChar w:fldCharType="separate"/>
      </w:r>
      <w:r>
        <w:rPr>
          <w:rStyle w:val="6"/>
          <w:rFonts w:ascii="Times New Roman" w:hAnsi="Times New Roman" w:cs="Times New Roman"/>
          <w:sz w:val="24"/>
          <w:szCs w:val="24"/>
        </w:rPr>
        <w:t>www.ojk.go.id</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tanggal 18 November 2018)</w:t>
      </w:r>
    </w:p>
    <w:p>
      <w:pPr>
        <w:spacing w:line="240" w:lineRule="auto"/>
        <w:ind w:left="426" w:hanging="426"/>
        <w:jc w:val="both"/>
        <w:rPr>
          <w:rFonts w:ascii="Times New Roman" w:hAnsi="Times New Roman" w:cs="Times New Roman"/>
          <w:sz w:val="24"/>
          <w:szCs w:val="24"/>
        </w:rPr>
      </w:pPr>
      <w:r>
        <w:fldChar w:fldCharType="begin"/>
      </w:r>
      <w:r>
        <w:instrText xml:space="preserve"> HYPERLINK "http://www.bankmuamalat.co.id" </w:instrText>
      </w:r>
      <w:r>
        <w:fldChar w:fldCharType="separate"/>
      </w:r>
      <w:r>
        <w:rPr>
          <w:rStyle w:val="6"/>
          <w:rFonts w:ascii="Times New Roman" w:hAnsi="Times New Roman" w:cs="Times New Roman"/>
          <w:sz w:val="24"/>
          <w:szCs w:val="24"/>
        </w:rPr>
        <w:t>www.bankmuamalat.co.id</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tanggal 14 Maret 2019)</w:t>
      </w:r>
    </w:p>
    <w:p>
      <w:pPr>
        <w:spacing w:line="240" w:lineRule="auto"/>
        <w:ind w:left="426" w:hanging="426"/>
        <w:jc w:val="both"/>
        <w:rPr>
          <w:rFonts w:ascii="Times New Roman" w:hAnsi="Times New Roman" w:cs="Times New Roman"/>
          <w:sz w:val="24"/>
          <w:szCs w:val="24"/>
        </w:rPr>
      </w:pPr>
      <w:r>
        <w:fldChar w:fldCharType="begin"/>
      </w:r>
      <w:r>
        <w:instrText xml:space="preserve"> HYPERLINK "http://www.brisyariah.co.id" </w:instrText>
      </w:r>
      <w:r>
        <w:fldChar w:fldCharType="separate"/>
      </w:r>
      <w:r>
        <w:rPr>
          <w:rStyle w:val="6"/>
          <w:rFonts w:ascii="Times New Roman" w:hAnsi="Times New Roman" w:cs="Times New Roman"/>
          <w:sz w:val="24"/>
          <w:szCs w:val="24"/>
        </w:rPr>
        <w:t>www.brisyariah.co.id</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tanggal 14 Maret 2019)</w:t>
      </w:r>
    </w:p>
    <w:p>
      <w:pPr>
        <w:spacing w:line="240" w:lineRule="auto"/>
        <w:ind w:left="426" w:hanging="426"/>
        <w:jc w:val="both"/>
        <w:rPr>
          <w:rFonts w:ascii="Times New Roman" w:hAnsi="Times New Roman" w:cs="Times New Roman"/>
          <w:sz w:val="24"/>
          <w:szCs w:val="24"/>
        </w:rPr>
      </w:pPr>
      <w:r>
        <w:fldChar w:fldCharType="begin"/>
      </w:r>
      <w:r>
        <w:instrText xml:space="preserve"> HYPERLINK "http://www.bnisyariah.co.id" </w:instrText>
      </w:r>
      <w:r>
        <w:fldChar w:fldCharType="separate"/>
      </w:r>
      <w:r>
        <w:rPr>
          <w:rStyle w:val="6"/>
          <w:rFonts w:ascii="Times New Roman" w:hAnsi="Times New Roman" w:cs="Times New Roman"/>
          <w:sz w:val="24"/>
          <w:szCs w:val="24"/>
        </w:rPr>
        <w:t>www.bnisyariah.co.id</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tanggal 14 Maret 2019)</w:t>
      </w:r>
    </w:p>
    <w:p>
      <w:pPr>
        <w:spacing w:line="240" w:lineRule="auto"/>
        <w:ind w:left="426" w:hanging="426"/>
        <w:jc w:val="both"/>
        <w:rPr>
          <w:rFonts w:ascii="Times New Roman" w:hAnsi="Times New Roman" w:cs="Times New Roman"/>
          <w:sz w:val="24"/>
          <w:szCs w:val="24"/>
        </w:rPr>
      </w:pPr>
      <w:r>
        <w:fldChar w:fldCharType="begin"/>
      </w:r>
      <w:r>
        <w:instrText xml:space="preserve"> HYPERLINK "http://www.syariahmandiri.co.id" </w:instrText>
      </w:r>
      <w:r>
        <w:fldChar w:fldCharType="separate"/>
      </w:r>
      <w:r>
        <w:rPr>
          <w:rStyle w:val="6"/>
          <w:rFonts w:ascii="Times New Roman" w:hAnsi="Times New Roman" w:cs="Times New Roman"/>
          <w:sz w:val="24"/>
          <w:szCs w:val="24"/>
        </w:rPr>
        <w:t>www.syariahmandiri.co.id</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tanggal 14 Maret 2019)</w:t>
      </w:r>
    </w:p>
    <w:p>
      <w:pPr>
        <w:spacing w:line="240" w:lineRule="auto"/>
        <w:ind w:left="426" w:hanging="426"/>
        <w:jc w:val="both"/>
        <w:rPr>
          <w:rFonts w:ascii="Times New Roman" w:hAnsi="Times New Roman" w:cs="Times New Roman"/>
          <w:sz w:val="24"/>
          <w:szCs w:val="24"/>
        </w:rPr>
      </w:pPr>
      <w:r>
        <w:fldChar w:fldCharType="begin"/>
      </w:r>
      <w:r>
        <w:instrText xml:space="preserve"> HYPERLINK "http://www.bcasyariah.co.id" </w:instrText>
      </w:r>
      <w:r>
        <w:fldChar w:fldCharType="separate"/>
      </w:r>
      <w:r>
        <w:rPr>
          <w:rStyle w:val="6"/>
          <w:rFonts w:ascii="Times New Roman" w:hAnsi="Times New Roman" w:cs="Times New Roman"/>
          <w:sz w:val="24"/>
          <w:szCs w:val="24"/>
        </w:rPr>
        <w:t>www.bcasyariah.co.id</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tanggal 14 Maret 2019)</w:t>
      </w:r>
    </w:p>
    <w:p>
      <w:pPr>
        <w:spacing w:line="240" w:lineRule="auto"/>
        <w:ind w:left="426" w:hanging="426"/>
        <w:rPr>
          <w:rFonts w:ascii="Times New Roman" w:hAnsi="Times New Roman" w:cs="Times New Roman"/>
          <w:sz w:val="24"/>
          <w:szCs w:val="24"/>
        </w:rPr>
      </w:pPr>
      <w:r>
        <w:fldChar w:fldCharType="begin"/>
      </w:r>
      <w:r>
        <w:instrText xml:space="preserve"> HYPERLINK "https://www.republika.co.id/berita/koran/syariah-koran/15/11/10/nxl7g828-akad-murabahah-dominasi-pembiayaan/" </w:instrText>
      </w:r>
      <w:r>
        <w:fldChar w:fldCharType="separate"/>
      </w:r>
      <w:r>
        <w:rPr>
          <w:rStyle w:val="6"/>
          <w:rFonts w:ascii="Times New Roman" w:hAnsi="Times New Roman" w:cs="Times New Roman"/>
          <w:sz w:val="24"/>
          <w:szCs w:val="24"/>
        </w:rPr>
        <w:t>https://www.republika.co.id/berita/koran/syariah-koran/15/11/10/nxl7g828-akad-murabahah-dominasi-pembiayaan/</w:t>
      </w:r>
      <w:r>
        <w:rPr>
          <w:rStyle w:val="6"/>
          <w:rFonts w:ascii="Times New Roman" w:hAnsi="Times New Roman" w:cs="Times New Roman"/>
          <w:sz w:val="24"/>
          <w:szCs w:val="24"/>
        </w:rPr>
        <w:fldChar w:fldCharType="end"/>
      </w:r>
      <w:r>
        <w:rPr>
          <w:rFonts w:ascii="Times New Roman" w:hAnsi="Times New Roman" w:cs="Times New Roman"/>
          <w:sz w:val="24"/>
          <w:szCs w:val="24"/>
        </w:rPr>
        <w:t>(diakses tanggal 15 Agustus 2019)</w:t>
      </w:r>
    </w:p>
    <w:p>
      <w:pPr>
        <w:spacing w:line="240" w:lineRule="auto"/>
        <w:ind w:left="426" w:hanging="426"/>
        <w:rPr>
          <w:rFonts w:ascii="Times New Roman" w:hAnsi="Times New Roman" w:cs="Times New Roman"/>
          <w:sz w:val="24"/>
          <w:szCs w:val="24"/>
        </w:rPr>
      </w:pPr>
      <w:r>
        <w:fldChar w:fldCharType="begin"/>
      </w:r>
      <w:r>
        <w:instrText xml:space="preserve"> HYPERLINK "https://www.republika.co.id/berita/ekonomi/syariah-ekonomi/14/04/16/n445ck-pembiayaan-mudharabah-kurang-dilirik-perbankan-syariah" </w:instrText>
      </w:r>
      <w:r>
        <w:fldChar w:fldCharType="separate"/>
      </w:r>
      <w:r>
        <w:rPr>
          <w:rStyle w:val="6"/>
          <w:rFonts w:ascii="Times New Roman" w:hAnsi="Times New Roman" w:cs="Times New Roman"/>
          <w:sz w:val="24"/>
          <w:szCs w:val="24"/>
        </w:rPr>
        <w:t>https://www.republika.co.id/berita/ekonomi/syariah-ekonomi/14/04/16/n445ck-pembiayaan-mudharabah-kurang-dilirik-perbankan-syariah</w:t>
      </w:r>
      <w:r>
        <w:rPr>
          <w:rStyle w:val="6"/>
          <w:rFonts w:ascii="Times New Roman" w:hAnsi="Times New Roman" w:cs="Times New Roman"/>
          <w:sz w:val="24"/>
          <w:szCs w:val="24"/>
        </w:rPr>
        <w:fldChar w:fldCharType="end"/>
      </w:r>
      <w:r>
        <w:rPr>
          <w:rFonts w:ascii="Times New Roman" w:hAnsi="Times New Roman" w:cs="Times New Roman"/>
          <w:sz w:val="24"/>
          <w:szCs w:val="24"/>
        </w:rPr>
        <w:t>(diakses tanggal 15 Agustus 2019)</w:t>
      </w:r>
    </w:p>
    <w:p>
      <w:pPr>
        <w:spacing w:line="240" w:lineRule="auto"/>
        <w:ind w:left="426" w:hanging="426"/>
        <w:rPr>
          <w:rFonts w:ascii="Times New Roman" w:hAnsi="Times New Roman" w:cs="Times New Roman"/>
          <w:sz w:val="24"/>
          <w:szCs w:val="24"/>
        </w:rPr>
      </w:pPr>
      <w:r>
        <w:fldChar w:fldCharType="begin"/>
      </w:r>
      <w:r>
        <w:instrText xml:space="preserve"> HYPERLINK "https://www.kompasiana.com/muhammad-talqiyuddin-alfaruqi/5590eb76f492731e0d31dc3c/problematika-akad-murabahah-dan-akad-mudharabah?page=2" </w:instrText>
      </w:r>
      <w:r>
        <w:fldChar w:fldCharType="separate"/>
      </w:r>
      <w:r>
        <w:rPr>
          <w:rStyle w:val="6"/>
          <w:rFonts w:ascii="Times New Roman" w:hAnsi="Times New Roman" w:cs="Times New Roman"/>
          <w:sz w:val="24"/>
          <w:szCs w:val="24"/>
        </w:rPr>
        <w:t>https://www.kompasiana.com/muhammad-talqiyuddin-alfaruqi/5590eb76f492731e0d31dc3c/problematika-akad-murabahah-dan-akad-mudharabah?page=2</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(diakses tanggal 15 Agustus 2019)</w:t>
      </w:r>
    </w:p>
    <w:p>
      <w:pPr>
        <w:spacing w:line="240" w:lineRule="auto"/>
        <w:jc w:val="both"/>
        <w:rPr>
          <w:rFonts w:ascii="Times New Roman" w:hAnsi="Times New Roman" w:cs="Times New Roman"/>
          <w:b/>
          <w:sz w:val="24"/>
          <w:szCs w:val="24"/>
        </w:rPr>
      </w:pPr>
    </w:p>
    <w:p>
      <w:pPr>
        <w:spacing w:line="240" w:lineRule="auto"/>
        <w:ind w:firstLine="720"/>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sectPr>
      <w:type w:val="continuous"/>
      <w:pgSz w:w="12240" w:h="15840"/>
      <w:pgMar w:top="1440" w:right="1440" w:bottom="1440" w:left="1440"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887096"/>
      <w:docPartObj>
        <w:docPartGallery w:val="AutoText"/>
      </w:docPartObj>
    </w:sdtPr>
    <w:sdtContent>
      <w:p>
        <w:pPr>
          <w:pStyle w:val="3"/>
          <w:jc w:val="right"/>
        </w:pPr>
        <w:r>
          <w:fldChar w:fldCharType="begin"/>
        </w:r>
        <w:r>
          <w:instrText xml:space="preserve"> PAGE   \* MERGEFORMAT </w:instrText>
        </w:r>
        <w:r>
          <w:fldChar w:fldCharType="separate"/>
        </w:r>
        <w: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7F0"/>
    <w:multiLevelType w:val="multilevel"/>
    <w:tmpl w:val="0CFB37F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EA03212"/>
    <w:multiLevelType w:val="multilevel"/>
    <w:tmpl w:val="0EA03212"/>
    <w:lvl w:ilvl="0" w:tentative="0">
      <w:start w:val="1"/>
      <w:numFmt w:val="lowerLetter"/>
      <w:lvlText w:val="%1."/>
      <w:lvlJc w:val="left"/>
      <w:pPr>
        <w:ind w:left="720" w:hanging="360"/>
      </w:pPr>
      <w:rPr>
        <w:rFonts w:hint="default"/>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19540E"/>
    <w:multiLevelType w:val="multilevel"/>
    <w:tmpl w:val="1E19540E"/>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2A024E65"/>
    <w:multiLevelType w:val="multilevel"/>
    <w:tmpl w:val="2A024E65"/>
    <w:lvl w:ilvl="0" w:tentative="0">
      <w:start w:val="1"/>
      <w:numFmt w:val="decimal"/>
      <w:lvlText w:val="%1."/>
      <w:lvlJc w:val="left"/>
      <w:pPr>
        <w:ind w:left="720" w:hanging="360"/>
      </w:pPr>
      <w:rPr>
        <w:rFonts w:hint="default" w:asciiTheme="minorHAnsi" w:hAnsiTheme="minorHAnsi" w:cstheme="minorHAnsi"/>
        <w:i w:val="0"/>
        <w:sz w:val="22"/>
        <w:szCs w:val="22"/>
      </w:rPr>
    </w:lvl>
    <w:lvl w:ilvl="1" w:tentative="0">
      <w:start w:val="2"/>
      <w:numFmt w:val="decimal"/>
      <w:isLgl/>
      <w:lvlText w:val="%1.%2."/>
      <w:lvlJc w:val="left"/>
      <w:pPr>
        <w:ind w:left="1020" w:hanging="660"/>
      </w:pPr>
      <w:rPr>
        <w:rFonts w:hint="default"/>
        <w:color w:val="000000"/>
      </w:rPr>
    </w:lvl>
    <w:lvl w:ilvl="2" w:tentative="0">
      <w:start w:val="2"/>
      <w:numFmt w:val="decimal"/>
      <w:isLgl/>
      <w:lvlText w:val="%1.%2.%3."/>
      <w:lvlJc w:val="left"/>
      <w:pPr>
        <w:ind w:left="1080" w:hanging="720"/>
      </w:pPr>
      <w:rPr>
        <w:rFonts w:hint="default"/>
        <w:color w:val="000000"/>
      </w:rPr>
    </w:lvl>
    <w:lvl w:ilvl="3" w:tentative="0">
      <w:start w:val="2"/>
      <w:numFmt w:val="decimal"/>
      <w:isLgl/>
      <w:lvlText w:val="%1.%2.%3.%4."/>
      <w:lvlJc w:val="left"/>
      <w:pPr>
        <w:ind w:left="1080" w:hanging="720"/>
      </w:pPr>
      <w:rPr>
        <w:rFonts w:hint="default"/>
        <w:color w:val="000000"/>
      </w:rPr>
    </w:lvl>
    <w:lvl w:ilvl="4" w:tentative="0">
      <w:start w:val="1"/>
      <w:numFmt w:val="decimal"/>
      <w:isLgl/>
      <w:lvlText w:val="%1.%2.%3.%4.%5."/>
      <w:lvlJc w:val="left"/>
      <w:pPr>
        <w:ind w:left="1440" w:hanging="1080"/>
      </w:pPr>
      <w:rPr>
        <w:rFonts w:hint="default"/>
        <w:color w:val="000000"/>
      </w:rPr>
    </w:lvl>
    <w:lvl w:ilvl="5" w:tentative="0">
      <w:start w:val="1"/>
      <w:numFmt w:val="decimal"/>
      <w:isLgl/>
      <w:lvlText w:val="%1.%2.%3.%4.%5.%6."/>
      <w:lvlJc w:val="left"/>
      <w:pPr>
        <w:ind w:left="1440" w:hanging="1080"/>
      </w:pPr>
      <w:rPr>
        <w:rFonts w:hint="default"/>
        <w:color w:val="000000"/>
      </w:rPr>
    </w:lvl>
    <w:lvl w:ilvl="6" w:tentative="0">
      <w:start w:val="1"/>
      <w:numFmt w:val="decimal"/>
      <w:isLgl/>
      <w:lvlText w:val="%1.%2.%3.%4.%5.%6.%7."/>
      <w:lvlJc w:val="left"/>
      <w:pPr>
        <w:ind w:left="1800" w:hanging="1440"/>
      </w:pPr>
      <w:rPr>
        <w:rFonts w:hint="default"/>
        <w:color w:val="000000"/>
      </w:rPr>
    </w:lvl>
    <w:lvl w:ilvl="7" w:tentative="0">
      <w:start w:val="1"/>
      <w:numFmt w:val="decimal"/>
      <w:isLgl/>
      <w:lvlText w:val="%1.%2.%3.%4.%5.%6.%7.%8."/>
      <w:lvlJc w:val="left"/>
      <w:pPr>
        <w:ind w:left="1800" w:hanging="1440"/>
      </w:pPr>
      <w:rPr>
        <w:rFonts w:hint="default"/>
        <w:color w:val="000000"/>
      </w:rPr>
    </w:lvl>
    <w:lvl w:ilvl="8" w:tentative="0">
      <w:start w:val="1"/>
      <w:numFmt w:val="decimal"/>
      <w:isLgl/>
      <w:lvlText w:val="%1.%2.%3.%4.%5.%6.%7.%8.%9."/>
      <w:lvlJc w:val="left"/>
      <w:pPr>
        <w:ind w:left="2160" w:hanging="1800"/>
      </w:pPr>
      <w:rPr>
        <w:rFonts w:hint="default"/>
        <w:color w:val="000000"/>
      </w:rPr>
    </w:lvl>
  </w:abstractNum>
  <w:abstractNum w:abstractNumId="4">
    <w:nsid w:val="301540E2"/>
    <w:multiLevelType w:val="multilevel"/>
    <w:tmpl w:val="301540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8AB244D"/>
    <w:multiLevelType w:val="multilevel"/>
    <w:tmpl w:val="38AB244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8C47EB1"/>
    <w:multiLevelType w:val="multilevel"/>
    <w:tmpl w:val="38C47EB1"/>
    <w:lvl w:ilvl="0" w:tentative="0">
      <w:start w:val="1"/>
      <w:numFmt w:val="decimal"/>
      <w:lvlText w:val="%1."/>
      <w:lvlJc w:val="left"/>
      <w:pPr>
        <w:ind w:left="720" w:hanging="360"/>
      </w:pPr>
      <w:rPr>
        <w:rFonts w:hint="default"/>
      </w:rPr>
    </w:lvl>
    <w:lvl w:ilvl="1" w:tentative="0">
      <w:start w:val="2"/>
      <w:numFmt w:val="decimal"/>
      <w:isLgl/>
      <w:lvlText w:val="%1.%2."/>
      <w:lvlJc w:val="left"/>
      <w:pPr>
        <w:ind w:left="1020" w:hanging="660"/>
      </w:pPr>
      <w:rPr>
        <w:rFonts w:hint="default"/>
      </w:rPr>
    </w:lvl>
    <w:lvl w:ilvl="2" w:tentative="0">
      <w:start w:val="2"/>
      <w:numFmt w:val="decimal"/>
      <w:isLgl/>
      <w:lvlText w:val="%1.%2.%3."/>
      <w:lvlJc w:val="left"/>
      <w:pPr>
        <w:ind w:left="1080" w:hanging="720"/>
      </w:pPr>
      <w:rPr>
        <w:rFonts w:hint="default"/>
      </w:rPr>
    </w:lvl>
    <w:lvl w:ilvl="3" w:tentative="0">
      <w:start w:val="4"/>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7">
    <w:nsid w:val="489B2C1D"/>
    <w:multiLevelType w:val="multilevel"/>
    <w:tmpl w:val="489B2C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1A81893"/>
    <w:multiLevelType w:val="multilevel"/>
    <w:tmpl w:val="71A81893"/>
    <w:lvl w:ilvl="0" w:tentative="0">
      <w:start w:val="1"/>
      <w:numFmt w:val="lowerLett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9">
    <w:nsid w:val="76112FCC"/>
    <w:multiLevelType w:val="multilevel"/>
    <w:tmpl w:val="76112F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EF01AFA"/>
    <w:multiLevelType w:val="multilevel"/>
    <w:tmpl w:val="7EF01AF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4"/>
  </w:num>
  <w:num w:numId="2">
    <w:abstractNumId w:val="10"/>
  </w:num>
  <w:num w:numId="3">
    <w:abstractNumId w:val="8"/>
  </w:num>
  <w:num w:numId="4">
    <w:abstractNumId w:val="2"/>
  </w:num>
  <w:num w:numId="5">
    <w:abstractNumId w:val="5"/>
  </w:num>
  <w:num w:numId="6">
    <w:abstractNumId w:val="3"/>
  </w:num>
  <w:num w:numId="7">
    <w:abstractNumId w:val="1"/>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CD"/>
    <w:rsid w:val="000A4409"/>
    <w:rsid w:val="00122814"/>
    <w:rsid w:val="002461ED"/>
    <w:rsid w:val="00264AF1"/>
    <w:rsid w:val="003F0B85"/>
    <w:rsid w:val="004478E9"/>
    <w:rsid w:val="00551D41"/>
    <w:rsid w:val="006277CD"/>
    <w:rsid w:val="006C2BA8"/>
    <w:rsid w:val="00700A4B"/>
    <w:rsid w:val="007F2B33"/>
    <w:rsid w:val="00834FCD"/>
    <w:rsid w:val="00851170"/>
    <w:rsid w:val="009D288C"/>
    <w:rsid w:val="00A17BB0"/>
    <w:rsid w:val="00A7192C"/>
    <w:rsid w:val="00BA5517"/>
    <w:rsid w:val="00C92BC3"/>
    <w:rsid w:val="00CE3717"/>
    <w:rsid w:val="00CE3772"/>
    <w:rsid w:val="00CF342F"/>
    <w:rsid w:val="00D06746"/>
    <w:rsid w:val="00D75574"/>
    <w:rsid w:val="00DB791F"/>
    <w:rsid w:val="00E15A6F"/>
    <w:rsid w:val="00E96E3F"/>
    <w:rsid w:val="00EE2BFD"/>
    <w:rsid w:val="205A721E"/>
    <w:rsid w:val="7E94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Balloon Text Char"/>
    <w:basedOn w:val="5"/>
    <w:link w:val="2"/>
    <w:semiHidden/>
    <w:uiPriority w:val="99"/>
    <w:rPr>
      <w:rFonts w:ascii="Tahoma" w:hAnsi="Tahoma" w:cs="Tahoma"/>
      <w:sz w:val="16"/>
      <w:szCs w:val="16"/>
    </w:rPr>
  </w:style>
  <w:style w:type="paragraph" w:styleId="9">
    <w:name w:val="List Paragraph"/>
    <w:basedOn w:val="1"/>
    <w:link w:val="10"/>
    <w:qFormat/>
    <w:uiPriority w:val="34"/>
    <w:pPr>
      <w:ind w:left="720"/>
      <w:contextualSpacing/>
    </w:pPr>
  </w:style>
  <w:style w:type="character" w:customStyle="1" w:styleId="10">
    <w:name w:val="List Paragraph Char"/>
    <w:basedOn w:val="5"/>
    <w:link w:val="9"/>
    <w:locked/>
    <w:uiPriority w:val="34"/>
  </w:style>
  <w:style w:type="character" w:customStyle="1" w:styleId="11">
    <w:name w:val="Header Char"/>
    <w:basedOn w:val="5"/>
    <w:link w:val="4"/>
    <w:uiPriority w:val="99"/>
  </w:style>
  <w:style w:type="character" w:customStyle="1" w:styleId="12">
    <w:name w:val="Footer Char"/>
    <w:basedOn w:val="5"/>
    <w:link w:val="3"/>
    <w:uiPriority w:val="99"/>
  </w:style>
  <w:style w:type="character" w:customStyle="1" w:styleId="13">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4690385924"/>
          <c:y val="0.0693889559701366"/>
          <c:w val="0.666375323122417"/>
          <c:h val="0.843994937526013"/>
        </c:manualLayout>
      </c:layout>
      <c:barChart>
        <c:barDir val="col"/>
        <c:grouping val="clustered"/>
        <c:varyColors val="0"/>
        <c:ser>
          <c:idx val="0"/>
          <c:order val="0"/>
          <c:tx>
            <c:strRef>
              <c:f>Sheet1!$B$1</c:f>
              <c:strCache>
                <c:ptCount val="1"/>
                <c:pt idx="0">
                  <c:v>Murabahah</c:v>
                </c:pt>
              </c:strCache>
            </c:strRef>
          </c:tx>
          <c:invertIfNegative val="0"/>
          <c:dLbls>
            <c:delete val="1"/>
          </c:dLbls>
          <c:cat>
            <c:numRef>
              <c:f>Sheet1!$A$2:$A$5</c:f>
              <c:numCache>
                <c:formatCode>General</c:formatCode>
                <c:ptCount val="4"/>
                <c:pt idx="0">
                  <c:v>2014</c:v>
                </c:pt>
                <c:pt idx="1">
                  <c:v>2015</c:v>
                </c:pt>
                <c:pt idx="2">
                  <c:v>2016</c:v>
                </c:pt>
                <c:pt idx="3">
                  <c:v>2017</c:v>
                </c:pt>
              </c:numCache>
            </c:numRef>
          </c:cat>
          <c:val>
            <c:numRef>
              <c:f>Sheet1!$B$2:$B$5</c:f>
              <c:numCache>
                <c:formatCode>0.00%</c:formatCode>
                <c:ptCount val="4"/>
                <c:pt idx="0">
                  <c:v>0.589</c:v>
                </c:pt>
                <c:pt idx="1">
                  <c:v>0.573</c:v>
                </c:pt>
                <c:pt idx="2">
                  <c:v>0.5623</c:v>
                </c:pt>
                <c:pt idx="3">
                  <c:v>0.5323</c:v>
                </c:pt>
              </c:numCache>
            </c:numRef>
          </c:val>
        </c:ser>
        <c:ser>
          <c:idx val="1"/>
          <c:order val="1"/>
          <c:tx>
            <c:strRef>
              <c:f>Sheet1!$C$1</c:f>
              <c:strCache>
                <c:ptCount val="1"/>
                <c:pt idx="0">
                  <c:v>Musyarakah</c:v>
                </c:pt>
              </c:strCache>
            </c:strRef>
          </c:tx>
          <c:invertIfNegative val="0"/>
          <c:dLbls>
            <c:delete val="1"/>
          </c:dLbls>
          <c:cat>
            <c:numRef>
              <c:f>Sheet1!$A$2:$A$5</c:f>
              <c:numCache>
                <c:formatCode>General</c:formatCode>
                <c:ptCount val="4"/>
                <c:pt idx="0">
                  <c:v>2014</c:v>
                </c:pt>
                <c:pt idx="1">
                  <c:v>2015</c:v>
                </c:pt>
                <c:pt idx="2">
                  <c:v>2016</c:v>
                </c:pt>
                <c:pt idx="3">
                  <c:v>2017</c:v>
                </c:pt>
              </c:numCache>
            </c:numRef>
          </c:cat>
          <c:val>
            <c:numRef>
              <c:f>Sheet1!$C$2:$C$5</c:f>
              <c:numCache>
                <c:formatCode>0.00%</c:formatCode>
                <c:ptCount val="4"/>
                <c:pt idx="0">
                  <c:v>0.2476</c:v>
                </c:pt>
                <c:pt idx="1">
                  <c:v>0.285</c:v>
                </c:pt>
                <c:pt idx="2">
                  <c:v>0.311</c:v>
                </c:pt>
                <c:pt idx="3">
                  <c:v>0.3487</c:v>
                </c:pt>
              </c:numCache>
            </c:numRef>
          </c:val>
        </c:ser>
        <c:ser>
          <c:idx val="2"/>
          <c:order val="2"/>
          <c:tx>
            <c:strRef>
              <c:f>Sheet1!$D$1</c:f>
              <c:strCache>
                <c:ptCount val="1"/>
                <c:pt idx="0">
                  <c:v>Qardh</c:v>
                </c:pt>
              </c:strCache>
            </c:strRef>
          </c:tx>
          <c:invertIfNegative val="0"/>
          <c:dLbls>
            <c:delete val="1"/>
          </c:dLbls>
          <c:cat>
            <c:numRef>
              <c:f>Sheet1!$A$2:$A$5</c:f>
              <c:numCache>
                <c:formatCode>General</c:formatCode>
                <c:ptCount val="4"/>
                <c:pt idx="0">
                  <c:v>2014</c:v>
                </c:pt>
                <c:pt idx="1">
                  <c:v>2015</c:v>
                </c:pt>
                <c:pt idx="2">
                  <c:v>2016</c:v>
                </c:pt>
                <c:pt idx="3">
                  <c:v>2017</c:v>
                </c:pt>
              </c:numCache>
            </c:numRef>
          </c:cat>
          <c:val>
            <c:numRef>
              <c:f>Sheet1!$D$2:$D$5</c:f>
              <c:numCache>
                <c:formatCode>0.00%</c:formatCode>
                <c:ptCount val="4"/>
                <c:pt idx="0">
                  <c:v>0.03</c:v>
                </c:pt>
                <c:pt idx="1">
                  <c:v>0.0186</c:v>
                </c:pt>
                <c:pt idx="2">
                  <c:v>0.0191</c:v>
                </c:pt>
                <c:pt idx="3">
                  <c:v>0.0223</c:v>
                </c:pt>
              </c:numCache>
            </c:numRef>
          </c:val>
        </c:ser>
        <c:ser>
          <c:idx val="3"/>
          <c:order val="3"/>
          <c:tx>
            <c:strRef>
              <c:f>Sheet1!$E$1</c:f>
              <c:strCache>
                <c:ptCount val="1"/>
                <c:pt idx="0">
                  <c:v>Istishna</c:v>
                </c:pt>
              </c:strCache>
            </c:strRef>
          </c:tx>
          <c:invertIfNegative val="0"/>
          <c:dLbls>
            <c:delete val="1"/>
          </c:dLbls>
          <c:cat>
            <c:numRef>
              <c:f>Sheet1!$A$2:$A$5</c:f>
              <c:numCache>
                <c:formatCode>General</c:formatCode>
                <c:ptCount val="4"/>
                <c:pt idx="0">
                  <c:v>2014</c:v>
                </c:pt>
                <c:pt idx="1">
                  <c:v>2015</c:v>
                </c:pt>
                <c:pt idx="2">
                  <c:v>2016</c:v>
                </c:pt>
                <c:pt idx="3">
                  <c:v>2017</c:v>
                </c:pt>
              </c:numCache>
            </c:numRef>
          </c:cat>
          <c:val>
            <c:numRef>
              <c:f>Sheet1!$E$2:$E$5</c:f>
              <c:numCache>
                <c:formatCode>0.00%</c:formatCode>
                <c:ptCount val="4"/>
                <c:pt idx="0">
                  <c:v>0.0032</c:v>
                </c:pt>
                <c:pt idx="1">
                  <c:v>0.0036</c:v>
                </c:pt>
                <c:pt idx="2">
                  <c:v>0.0035</c:v>
                </c:pt>
                <c:pt idx="3">
                  <c:v>0.0041</c:v>
                </c:pt>
              </c:numCache>
            </c:numRef>
          </c:val>
        </c:ser>
        <c:ser>
          <c:idx val="4"/>
          <c:order val="4"/>
          <c:tx>
            <c:strRef>
              <c:f>Sheet1!$F$1</c:f>
              <c:strCache>
                <c:ptCount val="1"/>
                <c:pt idx="0">
                  <c:v>Mudharabah</c:v>
                </c:pt>
              </c:strCache>
            </c:strRef>
          </c:tx>
          <c:invertIfNegative val="0"/>
          <c:dLbls>
            <c:delete val="1"/>
          </c:dLbls>
          <c:cat>
            <c:numRef>
              <c:f>Sheet1!$A$2:$A$5</c:f>
              <c:numCache>
                <c:formatCode>General</c:formatCode>
                <c:ptCount val="4"/>
                <c:pt idx="0">
                  <c:v>2014</c:v>
                </c:pt>
                <c:pt idx="1">
                  <c:v>2015</c:v>
                </c:pt>
                <c:pt idx="2">
                  <c:v>2016</c:v>
                </c:pt>
                <c:pt idx="3">
                  <c:v>2017</c:v>
                </c:pt>
              </c:numCache>
            </c:numRef>
          </c:cat>
          <c:val>
            <c:numRef>
              <c:f>Sheet1!$F$2:$F$5</c:f>
              <c:numCache>
                <c:formatCode>0.00%</c:formatCode>
                <c:ptCount val="4"/>
                <c:pt idx="0">
                  <c:v>0.072</c:v>
                </c:pt>
                <c:pt idx="1">
                  <c:v>0.0685</c:v>
                </c:pt>
                <c:pt idx="2">
                  <c:v>0.0607</c:v>
                </c:pt>
                <c:pt idx="3">
                  <c:v>0.0587</c:v>
                </c:pt>
              </c:numCache>
            </c:numRef>
          </c:val>
        </c:ser>
        <c:ser>
          <c:idx val="5"/>
          <c:order val="5"/>
          <c:tx>
            <c:strRef>
              <c:f>Sheet1!$G$1</c:f>
              <c:strCache>
                <c:ptCount val="1"/>
                <c:pt idx="0">
                  <c:v>Ijarah</c:v>
                </c:pt>
              </c:strCache>
            </c:strRef>
          </c:tx>
          <c:invertIfNegative val="0"/>
          <c:dLbls>
            <c:delete val="1"/>
          </c:dLbls>
          <c:cat>
            <c:numRef>
              <c:f>Sheet1!$A$2:$A$5</c:f>
              <c:numCache>
                <c:formatCode>General</c:formatCode>
                <c:ptCount val="4"/>
                <c:pt idx="0">
                  <c:v>2014</c:v>
                </c:pt>
                <c:pt idx="1">
                  <c:v>2015</c:v>
                </c:pt>
                <c:pt idx="2">
                  <c:v>2016</c:v>
                </c:pt>
                <c:pt idx="3">
                  <c:v>2017</c:v>
                </c:pt>
              </c:numCache>
            </c:numRef>
          </c:cat>
          <c:val>
            <c:numRef>
              <c:f>Sheet1!$G$2:$G$5</c:f>
              <c:numCache>
                <c:formatCode>0.00%</c:formatCode>
                <c:ptCount val="4"/>
                <c:pt idx="0">
                  <c:v>0.058</c:v>
                </c:pt>
                <c:pt idx="1">
                  <c:v>0.0486</c:v>
                </c:pt>
                <c:pt idx="2">
                  <c:v>0.036</c:v>
                </c:pt>
                <c:pt idx="3">
                  <c:v>0.0315</c:v>
                </c:pt>
              </c:numCache>
            </c:numRef>
          </c:val>
        </c:ser>
        <c:dLbls>
          <c:showLegendKey val="0"/>
          <c:showVal val="0"/>
          <c:showCatName val="0"/>
          <c:showSerName val="0"/>
          <c:showPercent val="0"/>
          <c:showBubbleSize val="0"/>
        </c:dLbls>
        <c:gapWidth val="150"/>
        <c:axId val="-552848960"/>
        <c:axId val="-552845696"/>
      </c:barChart>
      <c:catAx>
        <c:axId val="-5528489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52845696"/>
        <c:crosses val="autoZero"/>
        <c:auto val="1"/>
        <c:lblAlgn val="ctr"/>
        <c:lblOffset val="100"/>
        <c:noMultiLvlLbl val="0"/>
      </c:catAx>
      <c:valAx>
        <c:axId val="-552845696"/>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52848960"/>
        <c:crosses val="autoZero"/>
        <c:crossBetween val="between"/>
      </c:valAx>
    </c:plotArea>
    <c:legend>
      <c:legendPos val="r"/>
      <c:layout>
        <c:manualLayout>
          <c:xMode val="edge"/>
          <c:yMode val="edge"/>
          <c:x val="0.715072701801845"/>
          <c:y val="0.0666746656667917"/>
          <c:w val="0.284927298198155"/>
          <c:h val="0.688872890888639"/>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BCA SYARIAH</c:v>
                </c:pt>
              </c:strCache>
            </c:strRef>
          </c:tx>
          <c:marker>
            <c:symbol val="none"/>
          </c:marker>
          <c:dLbls>
            <c:delete val="1"/>
          </c:dLbls>
          <c:cat>
            <c:numRef>
              <c:f>Sheet1!$A$2:$A$6</c:f>
              <c:numCache>
                <c:formatCode>General</c:formatCode>
                <c:ptCount val="5"/>
                <c:pt idx="0">
                  <c:v>2013</c:v>
                </c:pt>
                <c:pt idx="1">
                  <c:v>2014</c:v>
                </c:pt>
                <c:pt idx="2">
                  <c:v>2015</c:v>
                </c:pt>
                <c:pt idx="3">
                  <c:v>2016</c:v>
                </c:pt>
                <c:pt idx="4">
                  <c:v>2017</c:v>
                </c:pt>
              </c:numCache>
            </c:numRef>
          </c:cat>
          <c:val>
            <c:numRef>
              <c:f>Sheet1!$B$2:$B$6</c:f>
              <c:numCache>
                <c:formatCode>0.00%</c:formatCode>
                <c:ptCount val="5"/>
                <c:pt idx="0">
                  <c:v>0.043</c:v>
                </c:pt>
                <c:pt idx="1">
                  <c:v>0.029</c:v>
                </c:pt>
                <c:pt idx="2">
                  <c:v>0.032</c:v>
                </c:pt>
                <c:pt idx="3">
                  <c:v>0.035</c:v>
                </c:pt>
                <c:pt idx="4">
                  <c:v>0.043</c:v>
                </c:pt>
              </c:numCache>
            </c:numRef>
          </c:val>
          <c:smooth val="0"/>
        </c:ser>
        <c:ser>
          <c:idx val="1"/>
          <c:order val="1"/>
          <c:tx>
            <c:strRef>
              <c:f>Sheet1!$C$1</c:f>
              <c:strCache>
                <c:ptCount val="1"/>
                <c:pt idx="0">
                  <c:v>BNI SYARIAH</c:v>
                </c:pt>
              </c:strCache>
            </c:strRef>
          </c:tx>
          <c:marker>
            <c:symbol val="none"/>
          </c:marker>
          <c:dLbls>
            <c:delete val="1"/>
          </c:dLbls>
          <c:cat>
            <c:numRef>
              <c:f>Sheet1!$A$2:$A$6</c:f>
              <c:numCache>
                <c:formatCode>General</c:formatCode>
                <c:ptCount val="5"/>
                <c:pt idx="0">
                  <c:v>2013</c:v>
                </c:pt>
                <c:pt idx="1">
                  <c:v>2014</c:v>
                </c:pt>
                <c:pt idx="2">
                  <c:v>2015</c:v>
                </c:pt>
                <c:pt idx="3">
                  <c:v>2016</c:v>
                </c:pt>
                <c:pt idx="4">
                  <c:v>2017</c:v>
                </c:pt>
              </c:numCache>
            </c:numRef>
          </c:cat>
          <c:val>
            <c:numRef>
              <c:f>Sheet1!$C$2:$C$6</c:f>
              <c:numCache>
                <c:formatCode>0.00%</c:formatCode>
                <c:ptCount val="5"/>
                <c:pt idx="0">
                  <c:v>0.0965</c:v>
                </c:pt>
                <c:pt idx="1">
                  <c:v>0.1083</c:v>
                </c:pt>
                <c:pt idx="2">
                  <c:v>0.1139</c:v>
                </c:pt>
                <c:pt idx="3">
                  <c:v>0.1194</c:v>
                </c:pt>
                <c:pt idx="4">
                  <c:v>0.1142</c:v>
                </c:pt>
              </c:numCache>
            </c:numRef>
          </c:val>
          <c:smooth val="0"/>
        </c:ser>
        <c:ser>
          <c:idx val="2"/>
          <c:order val="2"/>
          <c:tx>
            <c:strRef>
              <c:f>Sheet1!$D$1</c:f>
              <c:strCache>
                <c:ptCount val="1"/>
                <c:pt idx="0">
                  <c:v>BRI SYARIAH</c:v>
                </c:pt>
              </c:strCache>
            </c:strRef>
          </c:tx>
          <c:marker>
            <c:symbol val="none"/>
          </c:marker>
          <c:dLbls>
            <c:delete val="1"/>
          </c:dLbls>
          <c:cat>
            <c:numRef>
              <c:f>Sheet1!$A$2:$A$6</c:f>
              <c:numCache>
                <c:formatCode>General</c:formatCode>
                <c:ptCount val="5"/>
                <c:pt idx="0">
                  <c:v>2013</c:v>
                </c:pt>
                <c:pt idx="1">
                  <c:v>2014</c:v>
                </c:pt>
                <c:pt idx="2">
                  <c:v>2015</c:v>
                </c:pt>
                <c:pt idx="3">
                  <c:v>2016</c:v>
                </c:pt>
                <c:pt idx="4">
                  <c:v>2017</c:v>
                </c:pt>
              </c:numCache>
            </c:numRef>
          </c:cat>
          <c:val>
            <c:numRef>
              <c:f>Sheet1!$D$2:$D$6</c:f>
              <c:numCache>
                <c:formatCode>0.00%</c:formatCode>
                <c:ptCount val="5"/>
                <c:pt idx="0">
                  <c:v>0.102</c:v>
                </c:pt>
                <c:pt idx="1">
                  <c:v>0.0044</c:v>
                </c:pt>
                <c:pt idx="2">
                  <c:v>0.0633</c:v>
                </c:pt>
                <c:pt idx="3">
                  <c:v>0.074</c:v>
                </c:pt>
                <c:pt idx="4">
                  <c:v>0.041</c:v>
                </c:pt>
              </c:numCache>
            </c:numRef>
          </c:val>
          <c:smooth val="0"/>
        </c:ser>
        <c:ser>
          <c:idx val="3"/>
          <c:order val="3"/>
          <c:tx>
            <c:strRef>
              <c:f>Sheet1!$E$1</c:f>
              <c:strCache>
                <c:ptCount val="1"/>
                <c:pt idx="0">
                  <c:v>MUAMALAT</c:v>
                </c:pt>
              </c:strCache>
            </c:strRef>
          </c:tx>
          <c:marker>
            <c:symbol val="none"/>
          </c:marker>
          <c:dLbls>
            <c:delete val="1"/>
          </c:dLbls>
          <c:cat>
            <c:numRef>
              <c:f>Sheet1!$A$2:$A$6</c:f>
              <c:numCache>
                <c:formatCode>General</c:formatCode>
                <c:ptCount val="5"/>
                <c:pt idx="0">
                  <c:v>2013</c:v>
                </c:pt>
                <c:pt idx="1">
                  <c:v>2014</c:v>
                </c:pt>
                <c:pt idx="2">
                  <c:v>2015</c:v>
                </c:pt>
                <c:pt idx="3">
                  <c:v>2016</c:v>
                </c:pt>
                <c:pt idx="4">
                  <c:v>2017</c:v>
                </c:pt>
              </c:numCache>
            </c:numRef>
          </c:cat>
          <c:val>
            <c:numRef>
              <c:f>Sheet1!$E$2:$E$6</c:f>
              <c:numCache>
                <c:formatCode>0.00%</c:formatCode>
                <c:ptCount val="5"/>
                <c:pt idx="0">
                  <c:v>0.0387</c:v>
                </c:pt>
                <c:pt idx="1">
                  <c:v>0.022</c:v>
                </c:pt>
                <c:pt idx="2">
                  <c:v>0.0278</c:v>
                </c:pt>
                <c:pt idx="3">
                  <c:v>0.03</c:v>
                </c:pt>
                <c:pt idx="4">
                  <c:v>0.0087</c:v>
                </c:pt>
              </c:numCache>
            </c:numRef>
          </c:val>
          <c:smooth val="0"/>
        </c:ser>
        <c:ser>
          <c:idx val="4"/>
          <c:order val="4"/>
          <c:tx>
            <c:strRef>
              <c:f>Sheet1!$F$1</c:f>
              <c:strCache>
                <c:ptCount val="1"/>
                <c:pt idx="0">
                  <c:v>SYARIAH MANDIRI</c:v>
                </c:pt>
              </c:strCache>
            </c:strRef>
          </c:tx>
          <c:marker>
            <c:symbol val="none"/>
          </c:marker>
          <c:dLbls>
            <c:delete val="1"/>
          </c:dLbls>
          <c:cat>
            <c:numRef>
              <c:f>Sheet1!$A$2:$A$6</c:f>
              <c:numCache>
                <c:formatCode>General</c:formatCode>
                <c:ptCount val="5"/>
                <c:pt idx="0">
                  <c:v>2013</c:v>
                </c:pt>
                <c:pt idx="1">
                  <c:v>2014</c:v>
                </c:pt>
                <c:pt idx="2">
                  <c:v>2015</c:v>
                </c:pt>
                <c:pt idx="3">
                  <c:v>2016</c:v>
                </c:pt>
                <c:pt idx="4">
                  <c:v>2017</c:v>
                </c:pt>
              </c:numCache>
            </c:numRef>
          </c:cat>
          <c:val>
            <c:numRef>
              <c:f>Sheet1!$F$2:$F$6</c:f>
              <c:numCache>
                <c:formatCode>0.00%</c:formatCode>
                <c:ptCount val="5"/>
                <c:pt idx="0">
                  <c:v>0.1339</c:v>
                </c:pt>
                <c:pt idx="1">
                  <c:v>0.0145</c:v>
                </c:pt>
                <c:pt idx="2">
                  <c:v>0.0516</c:v>
                </c:pt>
                <c:pt idx="3">
                  <c:v>0.0509</c:v>
                </c:pt>
                <c:pt idx="4">
                  <c:v>0.0499</c:v>
                </c:pt>
              </c:numCache>
            </c:numRef>
          </c:val>
          <c:smooth val="0"/>
        </c:ser>
        <c:dLbls>
          <c:showLegendKey val="0"/>
          <c:showVal val="0"/>
          <c:showCatName val="0"/>
          <c:showSerName val="0"/>
          <c:showPercent val="0"/>
          <c:showBubbleSize val="0"/>
        </c:dLbls>
        <c:marker val="0"/>
        <c:smooth val="0"/>
        <c:axId val="-552844608"/>
        <c:axId val="-552856032"/>
      </c:lineChart>
      <c:catAx>
        <c:axId val="-5528446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52856032"/>
        <c:crosses val="autoZero"/>
        <c:auto val="1"/>
        <c:lblAlgn val="ctr"/>
        <c:lblOffset val="100"/>
        <c:noMultiLvlLbl val="0"/>
      </c:catAx>
      <c:valAx>
        <c:axId val="-552856032"/>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52844608"/>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1E120-7E60-4068-9A86-7794A21D088B}">
  <ds:schemaRefs/>
</ds:datastoreItem>
</file>

<file path=docProps/app.xml><?xml version="1.0" encoding="utf-8"?>
<Properties xmlns="http://schemas.openxmlformats.org/officeDocument/2006/extended-properties" xmlns:vt="http://schemas.openxmlformats.org/officeDocument/2006/docPropsVTypes">
  <Template>Normal</Template>
  <Pages>14</Pages>
  <Words>5827</Words>
  <Characters>33218</Characters>
  <Lines>276</Lines>
  <Paragraphs>77</Paragraphs>
  <TotalTime>0</TotalTime>
  <ScaleCrop>false</ScaleCrop>
  <LinksUpToDate>false</LinksUpToDate>
  <CharactersWithSpaces>38968</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2019-11-24T02:30:00Z</dcterms:created>
  <dc:creator>TOSHIBA C800D</dc:creator>
  <cp:lastModifiedBy>nanadiana.ekonomi</cp:lastModifiedBy>
  <dcterms:modified xsi:type="dcterms:W3CDTF">2019-12-24T19:31:55Z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